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40D9" w14:textId="77777777" w:rsidR="0047783A" w:rsidRPr="006A5F84" w:rsidRDefault="0047783A" w:rsidP="0047783A">
      <w:pPr>
        <w:pStyle w:val="Titre1"/>
        <w:numPr>
          <w:ilvl w:val="0"/>
          <w:numId w:val="5"/>
        </w:numPr>
        <w:ind w:left="851" w:right="-710" w:hanging="851"/>
        <w:jc w:val="left"/>
        <w:rPr>
          <w:i/>
          <w:sz w:val="28"/>
          <w:szCs w:val="28"/>
        </w:rPr>
      </w:pPr>
      <w:bookmarkStart w:id="0" w:name="_Toc42488106"/>
      <w:bookmarkStart w:id="1" w:name="_Ref500419967"/>
      <w:r>
        <w:rPr>
          <w:i/>
          <w:sz w:val="28"/>
          <w:szCs w:val="28"/>
        </w:rPr>
        <w:t>BORDEREAU DE SOUMISSION POUR UN MARCHÉ DE FOURNITURES</w:t>
      </w:r>
      <w:bookmarkEnd w:id="0"/>
    </w:p>
    <w:bookmarkEnd w:id="1"/>
    <w:p w14:paraId="7AA77D66" w14:textId="77777777" w:rsidR="0047783A" w:rsidRPr="006A5F84" w:rsidRDefault="0047783A" w:rsidP="0047783A">
      <w:pPr>
        <w:pStyle w:val="Titre"/>
        <w:jc w:val="left"/>
        <w:rPr>
          <w:b w:val="0"/>
          <w:sz w:val="22"/>
          <w:szCs w:val="22"/>
        </w:rPr>
      </w:pPr>
      <w:r>
        <w:rPr>
          <w:sz w:val="22"/>
          <w:szCs w:val="22"/>
        </w:rPr>
        <w:t>Référence de la publication: &lt;</w:t>
      </w:r>
      <w:r>
        <w:rPr>
          <w:sz w:val="22"/>
          <w:szCs w:val="22"/>
          <w:highlight w:val="yellow"/>
        </w:rPr>
        <w:t>Référence de la publication</w:t>
      </w:r>
      <w:r>
        <w:rPr>
          <w:sz w:val="22"/>
          <w:szCs w:val="22"/>
        </w:rPr>
        <w:t>&gt;</w:t>
      </w:r>
    </w:p>
    <w:p w14:paraId="0682B795" w14:textId="77777777" w:rsidR="0047783A" w:rsidRPr="006A5F84" w:rsidRDefault="0047783A" w:rsidP="0047783A">
      <w:pPr>
        <w:pStyle w:val="Titre"/>
        <w:jc w:val="left"/>
        <w:outlineLvl w:val="0"/>
        <w:rPr>
          <w:sz w:val="22"/>
          <w:szCs w:val="22"/>
        </w:rPr>
      </w:pPr>
      <w:r>
        <w:rPr>
          <w:sz w:val="22"/>
          <w:szCs w:val="22"/>
        </w:rPr>
        <w:t>Intitulé du marché: &lt;</w:t>
      </w:r>
      <w:r>
        <w:rPr>
          <w:sz w:val="22"/>
          <w:szCs w:val="22"/>
          <w:highlight w:val="yellow"/>
        </w:rPr>
        <w:t>Intitulé du marché</w:t>
      </w:r>
      <w:r>
        <w:rPr>
          <w:sz w:val="22"/>
          <w:szCs w:val="22"/>
        </w:rPr>
        <w:t>&gt;</w:t>
      </w:r>
    </w:p>
    <w:p w14:paraId="5FC9769D" w14:textId="77777777" w:rsidR="0047783A" w:rsidRPr="006A5F84" w:rsidRDefault="0047783A" w:rsidP="0047783A">
      <w:pPr>
        <w:ind w:right="425"/>
        <w:jc w:val="right"/>
        <w:rPr>
          <w:b/>
          <w:sz w:val="22"/>
          <w:szCs w:val="22"/>
        </w:rPr>
      </w:pPr>
      <w:r>
        <w:rPr>
          <w:b/>
          <w:sz w:val="22"/>
          <w:szCs w:val="22"/>
        </w:rPr>
        <w:t>&lt;</w:t>
      </w:r>
      <w:r>
        <w:rPr>
          <w:b/>
          <w:sz w:val="22"/>
          <w:szCs w:val="22"/>
          <w:highlight w:val="yellow"/>
        </w:rPr>
        <w:t>Lieu et date</w:t>
      </w:r>
      <w:r>
        <w:rPr>
          <w:b/>
          <w:sz w:val="22"/>
          <w:szCs w:val="22"/>
        </w:rPr>
        <w:t>&gt;</w:t>
      </w:r>
    </w:p>
    <w:p w14:paraId="4ED85AAC" w14:textId="77777777" w:rsidR="0047783A" w:rsidRPr="006A5F84" w:rsidRDefault="0047783A" w:rsidP="0047783A">
      <w:pPr>
        <w:rPr>
          <w:b/>
          <w:sz w:val="22"/>
          <w:szCs w:val="22"/>
        </w:rPr>
      </w:pPr>
      <w:r>
        <w:rPr>
          <w:b/>
          <w:sz w:val="22"/>
          <w:szCs w:val="22"/>
        </w:rPr>
        <w:t>A: &lt;</w:t>
      </w:r>
      <w:r>
        <w:rPr>
          <w:b/>
          <w:sz w:val="22"/>
          <w:szCs w:val="22"/>
          <w:highlight w:val="yellow"/>
        </w:rPr>
        <w:t>Nom et adresse du pouvoir adjudicateur</w:t>
      </w:r>
      <w:r>
        <w:rPr>
          <w:b/>
          <w:sz w:val="22"/>
          <w:szCs w:val="22"/>
        </w:rPr>
        <w:t>&gt;.</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6FC5D4F1" w14:textId="77777777" w:rsidR="000714DC" w:rsidRPr="003A40CF"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remplir ce formulaire de soumission de l’offre</w:t>
      </w:r>
    </w:p>
    <w:p w14:paraId="3661BFDF" w14:textId="77777777" w:rsidR="000714DC" w:rsidRDefault="000714DC" w:rsidP="000714DC">
      <w:pPr>
        <w:pStyle w:val="Blockquote"/>
        <w:spacing w:before="240"/>
        <w:ind w:left="0" w:right="0"/>
        <w:jc w:val="both"/>
        <w:rPr>
          <w:sz w:val="22"/>
          <w:szCs w:val="22"/>
          <w:highlight w:val="yellow"/>
        </w:rPr>
      </w:pPr>
      <w:r>
        <w:rPr>
          <w:sz w:val="22"/>
          <w:szCs w:val="22"/>
          <w:highlight w:val="yellow"/>
        </w:rPr>
        <w:t xml:space="preserve">Les offres soumises par des </w:t>
      </w:r>
      <w:r>
        <w:rPr>
          <w:b/>
          <w:sz w:val="22"/>
          <w:szCs w:val="22"/>
          <w:highlight w:val="yellow"/>
        </w:rPr>
        <w:t>consortiums</w:t>
      </w:r>
      <w:r>
        <w:rPr>
          <w:sz w:val="22"/>
          <w:szCs w:val="22"/>
          <w:highlight w:val="yellow"/>
        </w:rPr>
        <w:t xml:space="preserve"> (c’est-à-dire soit un groupement permanent doté d’un statut juridique, soit un groupement informel créé aux fins d’un appel d’offres spécifique) doivent respecter les instructions applicables au chef de file du consortium et à ses membres. En cas de consortium, la déclaration du soumissionnaire doit être présentée par le chef de file et par tous les membres du consortium. </w:t>
      </w:r>
    </w:p>
    <w:p w14:paraId="5113C5CD" w14:textId="7025DCB9" w:rsidR="000714DC" w:rsidRDefault="000714DC" w:rsidP="000714DC">
      <w:pPr>
        <w:pStyle w:val="Blockquote"/>
        <w:spacing w:before="240"/>
        <w:ind w:left="0" w:right="0"/>
        <w:jc w:val="both"/>
        <w:rPr>
          <w:sz w:val="22"/>
          <w:szCs w:val="22"/>
          <w:highlight w:val="yellow"/>
        </w:rPr>
      </w:pPr>
      <w:r>
        <w:rPr>
          <w:sz w:val="22"/>
          <w:szCs w:val="22"/>
          <w:highlight w:val="yellow"/>
        </w:rPr>
        <w:t>Dans le cas où les instructions aux soumissionnaires (voir section 10) indiquent que l’offre doit être soumise par la poste ou par messagerie ou remise en main propre (</w:t>
      </w:r>
      <w:r>
        <w:rPr>
          <w:b/>
          <w:bCs/>
          <w:sz w:val="22"/>
          <w:szCs w:val="22"/>
          <w:highlight w:val="yellow"/>
        </w:rPr>
        <w:t>soumission papier</w:t>
      </w:r>
      <w:r>
        <w:rPr>
          <w:sz w:val="22"/>
          <w:szCs w:val="22"/>
          <w:highlight w:val="yellow"/>
        </w:rPr>
        <w:t xml:space="preserve">): les documents joints au présent bordereau de soumission (par exemple déclarations, preuves) peuvent être soumis en version originale ou sous forme de copie. Pour des raisons économiques et écologiques, il est recommandé d’utiliser des dossiers en papier et d’éviter les chemises ou intercalaires en plastique. Il est également recommandé d’imprimer, autant que possible, votre dossier recto verso. </w:t>
      </w:r>
    </w:p>
    <w:p w14:paraId="741B0EDB" w14:textId="24D1F4F4" w:rsidR="00690A1F" w:rsidRDefault="000714DC" w:rsidP="000714DC">
      <w:pPr>
        <w:pStyle w:val="Blockquote"/>
        <w:spacing w:before="240"/>
        <w:ind w:left="0" w:right="0"/>
        <w:jc w:val="both"/>
        <w:rPr>
          <w:b/>
          <w:sz w:val="22"/>
          <w:szCs w:val="22"/>
          <w:highlight w:val="yellow"/>
        </w:rPr>
      </w:pPr>
      <w:r>
        <w:rPr>
          <w:sz w:val="22"/>
          <w:szCs w:val="22"/>
          <w:highlight w:val="yellow"/>
        </w:rPr>
        <w:t xml:space="preserve">Dans le cas où les instructions aux soumissionnaires (voir section 10) indiquent que l’offre doit être soumise via </w:t>
      </w:r>
      <w:r>
        <w:rPr>
          <w:b/>
          <w:bCs/>
          <w:sz w:val="22"/>
          <w:szCs w:val="22"/>
          <w:highlight w:val="yellow"/>
        </w:rPr>
        <w:t>eSubmission</w:t>
      </w:r>
      <w:r>
        <w:rPr>
          <w:sz w:val="22"/>
          <w:szCs w:val="22"/>
          <w:highlight w:val="yellow"/>
        </w:rPr>
        <w:t>: les déclarations doivent être signées, numérisées et téléchargées dans eSubmission.</w:t>
      </w:r>
      <w:r>
        <w:rPr>
          <w:b/>
          <w:sz w:val="22"/>
          <w:szCs w:val="22"/>
          <w:highlight w:val="yellow"/>
        </w:rPr>
        <w:t xml:space="preserve"> </w:t>
      </w:r>
    </w:p>
    <w:p w14:paraId="7E982A5A" w14:textId="74C63CE5" w:rsidR="000714DC" w:rsidRDefault="000714DC" w:rsidP="000714DC">
      <w:pPr>
        <w:pStyle w:val="Blockquote"/>
        <w:spacing w:before="240"/>
        <w:ind w:left="0" w:right="0"/>
        <w:jc w:val="both"/>
        <w:rPr>
          <w:sz w:val="22"/>
          <w:szCs w:val="22"/>
          <w:highlight w:val="yellow"/>
        </w:rPr>
      </w:pPr>
      <w:r>
        <w:rPr>
          <w:sz w:val="22"/>
          <w:szCs w:val="22"/>
          <w:highlight w:val="yellow"/>
        </w:rPr>
        <w:t>Voir les instructions supplémentaires ci-dessous.</w:t>
      </w:r>
    </w:p>
    <w:p w14:paraId="2E9DB994" w14:textId="77777777" w:rsidR="000714DC" w:rsidRPr="001A15F8" w:rsidRDefault="000714DC" w:rsidP="000714DC">
      <w:pPr>
        <w:pStyle w:val="Blockquote"/>
        <w:spacing w:before="240"/>
        <w:ind w:left="0" w:right="0"/>
        <w:jc w:val="both"/>
        <w:rPr>
          <w:b/>
          <w:bCs/>
          <w:sz w:val="22"/>
          <w:szCs w:val="22"/>
          <w:highlight w:val="yellow"/>
        </w:rPr>
      </w:pPr>
      <w:r>
        <w:rPr>
          <w:sz w:val="22"/>
          <w:szCs w:val="22"/>
          <w:highlight w:val="yellow"/>
        </w:rPr>
        <w:t>Les documents originaux qui n’ont pas été présentés doivent être conservés par le soumissionnaire. Sur demande, ces documents originaux doivent être expédiés au pouvoir adjudicateur.</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lev"/>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lastRenderedPageBreak/>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43CEB348" w:rsidR="00A45A0D" w:rsidRPr="00C148BA" w:rsidRDefault="00A45A0D"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344"/>
      </w:tblGrid>
      <w:tr w:rsidR="0047783A" w:rsidRPr="001F3517" w14:paraId="658FDC75" w14:textId="77777777" w:rsidTr="009A7D31">
        <w:trPr>
          <w:trHeight w:val="264"/>
        </w:trPr>
        <w:tc>
          <w:tcPr>
            <w:tcW w:w="2778"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6344"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9A7D31">
        <w:trPr>
          <w:trHeight w:val="395"/>
        </w:trPr>
        <w:tc>
          <w:tcPr>
            <w:tcW w:w="2778"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6344"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9A7D31">
        <w:trPr>
          <w:trHeight w:val="194"/>
        </w:trPr>
        <w:tc>
          <w:tcPr>
            <w:tcW w:w="2778"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6344"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9A7D31">
        <w:trPr>
          <w:trHeight w:val="202"/>
        </w:trPr>
        <w:tc>
          <w:tcPr>
            <w:tcW w:w="2778"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6344"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9A7D31">
        <w:trPr>
          <w:trHeight w:val="310"/>
        </w:trPr>
        <w:tc>
          <w:tcPr>
            <w:tcW w:w="2778"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6344"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 «Données financières»</w:t>
      </w:r>
      <w:r w:rsidRPr="006A5F84">
        <w:rPr>
          <w:rStyle w:val="Appelnotedebasdep"/>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Pr>
                <w:b/>
              </w:rPr>
              <w:t>Données financières</w:t>
            </w:r>
          </w:p>
          <w:p w14:paraId="6673DCD1" w14:textId="77777777" w:rsidR="00432715" w:rsidRPr="006A5F84" w:rsidRDefault="00432715" w:rsidP="003502E9">
            <w:pPr>
              <w:keepNext/>
              <w:keepLines/>
              <w:widowControl w:val="0"/>
              <w:jc w:val="center"/>
              <w:rPr>
                <w:b/>
              </w:rPr>
            </w:pPr>
            <w:r>
              <w:rPr>
                <w:highlight w:val="yellow"/>
              </w:rPr>
              <w:t>Les données demandées dans ce tableau doivent être conformes aux critères de sélection définis dans le document d’informations complémentaires sur l’avis de marché</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ans avant l’exercice en cours</w:t>
            </w:r>
            <w:r w:rsidRPr="006A5F84">
              <w:rPr>
                <w:rStyle w:val="Appelnotedebasdep"/>
                <w:b/>
              </w:rPr>
              <w:footnoteReference w:id="5"/>
            </w:r>
          </w:p>
          <w:p w14:paraId="2B70B889" w14:textId="24463038" w:rsidR="00B34C65" w:rsidRDefault="00660A15" w:rsidP="00B34C65">
            <w:pPr>
              <w:widowControl w:val="0"/>
              <w:spacing w:before="60" w:after="60"/>
              <w:jc w:val="center"/>
              <w:rPr>
                <w:b/>
                <w:sz w:val="22"/>
                <w:szCs w:val="22"/>
              </w:rPr>
            </w:pPr>
            <w:r>
              <w:rPr>
                <w:b/>
                <w:sz w:val="22"/>
                <w:szCs w:val="22"/>
              </w:rPr>
              <w:t>2019</w:t>
            </w:r>
          </w:p>
          <w:p w14:paraId="1E64205C" w14:textId="77777777" w:rsidR="00B34C65" w:rsidRPr="006A5F84" w:rsidRDefault="00B34C65" w:rsidP="003502E9">
            <w:pPr>
              <w:keepNext/>
              <w:keepLines/>
              <w:widowControl w:val="0"/>
              <w:jc w:val="center"/>
              <w:rPr>
                <w:b/>
              </w:rPr>
            </w:pPr>
          </w:p>
          <w:p w14:paraId="023A32EE" w14:textId="32297DC6" w:rsidR="00B34C65" w:rsidRPr="006A5F84" w:rsidRDefault="00660A15" w:rsidP="003502E9">
            <w:pPr>
              <w:keepNext/>
              <w:keepLines/>
              <w:widowControl w:val="0"/>
              <w:jc w:val="center"/>
              <w:rPr>
                <w:b/>
              </w:rPr>
            </w:pPr>
            <w:r>
              <w:rPr>
                <w:b/>
              </w:rPr>
              <w:t>XOF</w:t>
            </w:r>
          </w:p>
        </w:tc>
        <w:tc>
          <w:tcPr>
            <w:tcW w:w="1134" w:type="dxa"/>
            <w:tcBorders>
              <w:bottom w:val="nil"/>
            </w:tcBorders>
            <w:shd w:val="pct5" w:color="auto" w:fill="FFFFFF"/>
          </w:tcPr>
          <w:p w14:paraId="0DC08F35" w14:textId="6AF87945" w:rsidR="00B34C65" w:rsidRDefault="00B34C65" w:rsidP="00B34C65">
            <w:pPr>
              <w:widowControl w:val="0"/>
              <w:spacing w:before="60" w:after="60"/>
              <w:jc w:val="center"/>
              <w:rPr>
                <w:b/>
                <w:sz w:val="22"/>
                <w:szCs w:val="22"/>
              </w:rPr>
            </w:pPr>
            <w:r>
              <w:rPr>
                <w:b/>
              </w:rPr>
              <w:t>Avant-dernier exercice</w:t>
            </w:r>
            <w:r>
              <w:rPr>
                <w:b/>
              </w:rPr>
              <w:br/>
            </w:r>
            <w:r w:rsidR="00660A15">
              <w:rPr>
                <w:b/>
                <w:sz w:val="22"/>
                <w:szCs w:val="22"/>
              </w:rPr>
              <w:t>2020</w:t>
            </w:r>
          </w:p>
          <w:p w14:paraId="2F42A752" w14:textId="77777777" w:rsidR="00B34C65" w:rsidRPr="006A5F84" w:rsidRDefault="00B34C65" w:rsidP="003502E9">
            <w:pPr>
              <w:keepNext/>
              <w:keepLines/>
              <w:widowControl w:val="0"/>
              <w:jc w:val="center"/>
              <w:rPr>
                <w:b/>
              </w:rPr>
            </w:pPr>
          </w:p>
          <w:p w14:paraId="2B19AEB6" w14:textId="669F48EB" w:rsidR="00B34C65" w:rsidRPr="006A5F84" w:rsidRDefault="00660A15" w:rsidP="003502E9">
            <w:pPr>
              <w:keepNext/>
              <w:keepLines/>
              <w:widowControl w:val="0"/>
              <w:jc w:val="center"/>
              <w:rPr>
                <w:b/>
              </w:rPr>
            </w:pPr>
            <w:r>
              <w:rPr>
                <w:b/>
              </w:rPr>
              <w:t>XOF</w:t>
            </w:r>
          </w:p>
        </w:tc>
        <w:tc>
          <w:tcPr>
            <w:tcW w:w="992" w:type="dxa"/>
            <w:tcBorders>
              <w:bottom w:val="nil"/>
            </w:tcBorders>
            <w:shd w:val="pct5" w:color="auto" w:fill="FFFFFF"/>
          </w:tcPr>
          <w:p w14:paraId="13503F42" w14:textId="39BFE717" w:rsidR="00B34C65" w:rsidRDefault="00B34C65" w:rsidP="00B34C65">
            <w:pPr>
              <w:widowControl w:val="0"/>
              <w:spacing w:before="60" w:after="60"/>
              <w:jc w:val="center"/>
              <w:rPr>
                <w:b/>
                <w:sz w:val="22"/>
                <w:szCs w:val="22"/>
              </w:rPr>
            </w:pPr>
            <w:r>
              <w:rPr>
                <w:b/>
              </w:rPr>
              <w:t>Dernier exercice</w:t>
            </w:r>
            <w:r>
              <w:rPr>
                <w:b/>
              </w:rPr>
              <w:br/>
            </w:r>
            <w:r w:rsidR="00660A15">
              <w:rPr>
                <w:b/>
                <w:sz w:val="22"/>
                <w:szCs w:val="22"/>
              </w:rPr>
              <w:t>2021</w:t>
            </w:r>
          </w:p>
          <w:p w14:paraId="089770DD" w14:textId="77777777" w:rsidR="00B34C65" w:rsidRPr="006A5F84" w:rsidRDefault="00B34C65" w:rsidP="0047783A">
            <w:pPr>
              <w:keepNext/>
              <w:keepLines/>
              <w:widowControl w:val="0"/>
              <w:jc w:val="center"/>
              <w:rPr>
                <w:b/>
              </w:rPr>
            </w:pPr>
          </w:p>
          <w:p w14:paraId="34D1965E" w14:textId="70CD2162" w:rsidR="00B34C65" w:rsidRPr="006A5F84" w:rsidRDefault="00660A15" w:rsidP="0047783A">
            <w:pPr>
              <w:keepNext/>
              <w:keepLines/>
              <w:widowControl w:val="0"/>
              <w:jc w:val="center"/>
              <w:rPr>
                <w:b/>
              </w:rPr>
            </w:pPr>
            <w:r>
              <w:rPr>
                <w:b/>
              </w:rPr>
              <w:t>XOF</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Appelnotedebasdep"/>
                <w:b/>
              </w:rPr>
              <w:footnoteReference w:id="6"/>
            </w:r>
            <w:r>
              <w:rPr>
                <w:b/>
              </w:rPr>
              <w:t xml:space="preserve"> </w:t>
            </w:r>
            <w:r>
              <w:rPr>
                <w:b/>
              </w:rPr>
              <w:br/>
            </w:r>
          </w:p>
          <w:p w14:paraId="104125EA" w14:textId="3CC83E70" w:rsidR="00B34C65" w:rsidRPr="006A5F84" w:rsidRDefault="00660A15" w:rsidP="003502E9">
            <w:pPr>
              <w:keepNext/>
              <w:keepLines/>
              <w:widowControl w:val="0"/>
              <w:jc w:val="center"/>
              <w:rPr>
                <w:b/>
              </w:rPr>
            </w:pPr>
            <w:r>
              <w:rPr>
                <w:b/>
              </w:rPr>
              <w:t>XOF</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Pr>
                <w:b/>
                <w:highlight w:val="lightGray"/>
              </w:rPr>
              <w:t>[Dernier exercice</w:t>
            </w:r>
          </w:p>
          <w:p w14:paraId="0B3C0E60" w14:textId="7B777324" w:rsidR="00B34C65" w:rsidRPr="006A5F84" w:rsidRDefault="00660A15" w:rsidP="00D64597">
            <w:pPr>
              <w:widowControl w:val="0"/>
              <w:spacing w:before="60" w:after="60"/>
              <w:jc w:val="center"/>
              <w:rPr>
                <w:b/>
              </w:rPr>
            </w:pPr>
            <w:r>
              <w:rPr>
                <w:b/>
              </w:rPr>
              <w:t>XOF</w:t>
            </w:r>
            <w:r w:rsidR="00B34C65">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9C8EE0A" w:rsidR="00B34C65" w:rsidRPr="006A5F84" w:rsidRDefault="009A7D31" w:rsidP="003502E9">
            <w:pPr>
              <w:keepNext/>
              <w:keepLines/>
              <w:widowControl w:val="0"/>
              <w:jc w:val="center"/>
              <w:rPr>
                <w:b/>
              </w:rPr>
            </w:pPr>
            <w:r>
              <w:rPr>
                <w:b/>
              </w:rPr>
              <w:t>XOF</w:t>
            </w:r>
            <w:r w:rsidR="00B34C65">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Appelnotedebasdep"/>
              </w:rPr>
              <w:footnoteReference w:id="7"/>
            </w:r>
            <w:r>
              <w:t>, à l’exclusion du présent marché</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Actifs à court terme</w:t>
            </w:r>
            <w:r w:rsidRPr="006A5F84">
              <w:rPr>
                <w:rStyle w:val="Appelnotedebasdep"/>
              </w:rPr>
              <w:footnoteReference w:id="8"/>
            </w:r>
            <w:r>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Passif à court terme</w:t>
            </w:r>
            <w:r w:rsidRPr="006A5F84">
              <w:rPr>
                <w:rStyle w:val="Appelnotedebasdep"/>
              </w:rPr>
              <w:footnoteReference w:id="9"/>
            </w:r>
            <w:r>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pPr>
            <w:r>
              <w:t>[Ratio de liquidité générale (actifs courants/passifs courants)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t>Sans objet</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t>Sans objet</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t>Sans objet]</w:t>
            </w:r>
          </w:p>
        </w:tc>
      </w:tr>
    </w:tbl>
    <w:p w14:paraId="285D75EA" w14:textId="77777777" w:rsidR="00D64597" w:rsidRDefault="00D64597" w:rsidP="0047783A">
      <w:pPr>
        <w:keepNext/>
        <w:tabs>
          <w:tab w:val="left" w:pos="360"/>
        </w:tabs>
        <w:spacing w:before="360"/>
        <w:jc w:val="both"/>
        <w:rPr>
          <w:b/>
          <w:sz w:val="28"/>
          <w:szCs w:val="28"/>
        </w:rPr>
        <w:sectPr w:rsidR="00D64597"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Pr>
          <w:b/>
          <w:sz w:val="24"/>
          <w:szCs w:val="24"/>
        </w:rPr>
        <w:lastRenderedPageBreak/>
        <w:t>4</w:t>
      </w:r>
      <w:r>
        <w:rPr>
          <w:b/>
          <w:sz w:val="24"/>
          <w:szCs w:val="24"/>
        </w:rPr>
        <w:tab/>
        <w:t>PERSONNEL</w:t>
      </w:r>
    </w:p>
    <w:p w14:paraId="0F534C36" w14:textId="77777777" w:rsidR="0047783A" w:rsidRPr="006A5F84" w:rsidRDefault="0047783A" w:rsidP="0047783A">
      <w:pPr>
        <w:keepNext/>
        <w:keepLines/>
        <w:widowControl w:val="0"/>
        <w:jc w:val="both"/>
        <w:rPr>
          <w:sz w:val="22"/>
          <w:szCs w:val="22"/>
        </w:rPr>
      </w:pPr>
      <w:r>
        <w:rPr>
          <w:sz w:val="22"/>
          <w:szCs w:val="22"/>
        </w:rPr>
        <w:t>Veuillez fournir les statistiques suivantes sur le personnel pour l’exercice en cours et les deux exercices précédents</w:t>
      </w:r>
      <w:r w:rsidRPr="006A5F84">
        <w:rPr>
          <w:rStyle w:val="Appelnotedebasdep"/>
          <w:sz w:val="22"/>
          <w:szCs w:val="22"/>
        </w:rPr>
        <w:footnoteReference w:id="10"/>
      </w:r>
      <w:r>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Pr>
                <w:b/>
              </w:rPr>
              <w:t>Effectif annuel</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Pr>
                <w:b/>
              </w:rPr>
              <w:t>Avant-dernier exercice</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Dernier exercice</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Exercice en cours</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Moyenne pour la période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Pr>
                <w:b/>
              </w:rPr>
              <w:t>Total général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Domaines pertinents</w:t>
            </w:r>
            <w:r w:rsidRPr="006A5F84">
              <w:rPr>
                <w:rStyle w:val="Appelnotedebasdep"/>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Pr>
                <w:b/>
              </w:rPr>
              <w:t>Total général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Pr>
                <w:b/>
              </w:rPr>
              <w:t>Total général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Pr>
                <w:b/>
                <w:sz w:val="22"/>
                <w:szCs w:val="22"/>
              </w:rPr>
              <w:t>Total général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Domaines pertinents</w:t>
            </w:r>
            <w:r>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t>Personnel permanent</w:t>
            </w:r>
            <w:r w:rsidRPr="006A5F84">
              <w:rPr>
                <w:rStyle w:val="Appelnotedebasdep"/>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t>Autre personnel</w:t>
            </w:r>
            <w:r w:rsidRPr="006A5F84">
              <w:rPr>
                <w:rStyle w:val="Appelnotedebasdep"/>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Notedebasdepage"/>
              <w:keepLines/>
              <w:widowControl w:val="0"/>
            </w:pPr>
            <w:r>
              <w:t>Personnel permanent en pourcentage de l’effectif total (%)</w:t>
            </w:r>
          </w:p>
        </w:tc>
        <w:tc>
          <w:tcPr>
            <w:tcW w:w="1639" w:type="dxa"/>
          </w:tcPr>
          <w:p w14:paraId="3F8D2DB7" w14:textId="77777777" w:rsidR="00374C87" w:rsidRPr="006A5F84" w:rsidRDefault="00374C87" w:rsidP="003502E9">
            <w:pPr>
              <w:keepLines/>
              <w:widowControl w:val="0"/>
              <w:jc w:val="center"/>
            </w:pPr>
            <w:r>
              <w:t>%</w:t>
            </w:r>
          </w:p>
        </w:tc>
        <w:tc>
          <w:tcPr>
            <w:tcW w:w="1640" w:type="dxa"/>
          </w:tcPr>
          <w:p w14:paraId="261F8BFD" w14:textId="77777777" w:rsidR="00374C87" w:rsidRPr="006A5F84" w:rsidRDefault="00374C87" w:rsidP="003502E9">
            <w:pPr>
              <w:keepLines/>
              <w:widowControl w:val="0"/>
              <w:jc w:val="center"/>
            </w:pPr>
            <w:r>
              <w:t>%</w:t>
            </w:r>
          </w:p>
        </w:tc>
        <w:tc>
          <w:tcPr>
            <w:tcW w:w="1641" w:type="dxa"/>
          </w:tcPr>
          <w:p w14:paraId="234A3FD4" w14:textId="77777777" w:rsidR="00374C87" w:rsidRPr="006A5F84" w:rsidRDefault="00374C87" w:rsidP="003502E9">
            <w:pPr>
              <w:keepLines/>
              <w:widowControl w:val="0"/>
              <w:jc w:val="center"/>
            </w:pPr>
            <w:r>
              <w:t>%</w:t>
            </w:r>
          </w:p>
        </w:tc>
        <w:tc>
          <w:tcPr>
            <w:tcW w:w="1639" w:type="dxa"/>
          </w:tcPr>
          <w:p w14:paraId="727F7676" w14:textId="77777777" w:rsidR="00374C87" w:rsidRPr="006A5F84" w:rsidRDefault="00374C87" w:rsidP="003502E9">
            <w:pPr>
              <w:keepLines/>
              <w:widowControl w:val="0"/>
              <w:jc w:val="center"/>
            </w:pPr>
            <w:r>
              <w:t>%</w:t>
            </w:r>
          </w:p>
        </w:tc>
        <w:tc>
          <w:tcPr>
            <w:tcW w:w="1639" w:type="dxa"/>
          </w:tcPr>
          <w:p w14:paraId="1EF093E4" w14:textId="77777777" w:rsidR="00374C87" w:rsidRPr="006A5F84" w:rsidRDefault="00374C87" w:rsidP="003502E9">
            <w:pPr>
              <w:keepLines/>
              <w:widowControl w:val="0"/>
              <w:jc w:val="center"/>
            </w:pPr>
            <w:r>
              <w:t>%</w:t>
            </w:r>
          </w:p>
        </w:tc>
        <w:tc>
          <w:tcPr>
            <w:tcW w:w="1641" w:type="dxa"/>
          </w:tcPr>
          <w:p w14:paraId="0E665198" w14:textId="77777777" w:rsidR="00374C87" w:rsidRPr="006A5F84" w:rsidRDefault="00374C87" w:rsidP="003502E9">
            <w:pPr>
              <w:keepLines/>
              <w:widowControl w:val="0"/>
              <w:jc w:val="center"/>
            </w:pPr>
            <w:r>
              <w:t>%</w:t>
            </w:r>
          </w:p>
        </w:tc>
        <w:tc>
          <w:tcPr>
            <w:tcW w:w="3280" w:type="dxa"/>
            <w:gridSpan w:val="2"/>
          </w:tcPr>
          <w:p w14:paraId="0654FDCD" w14:textId="77777777" w:rsidR="00374C87" w:rsidRPr="006A5F84" w:rsidRDefault="0025230D" w:rsidP="003502E9">
            <w:pPr>
              <w:keepLines/>
              <w:widowControl w:val="0"/>
              <w:jc w:val="center"/>
            </w:pPr>
            <w:r>
              <w:t>%               %</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Notedebasdepage"/>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E6664A">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Pr>
          <w:b/>
          <w:sz w:val="24"/>
          <w:szCs w:val="24"/>
        </w:rPr>
        <w:lastRenderedPageBreak/>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Appelnotedebasdep"/>
          <w:sz w:val="22"/>
          <w:szCs w:val="22"/>
        </w:rPr>
        <w:footnoteReference w:id="15"/>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Appelnotedebasdep"/>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r>
        <w:rPr>
          <w:sz w:val="22"/>
          <w:szCs w:val="22"/>
        </w:rPr>
        <w:t>nous, soussignés, déclarons que:</w:t>
      </w:r>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invitation à soumissionner nº  &lt;</w:t>
      </w:r>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C26F703" w14:textId="7E79EA95" w:rsidR="0047783A" w:rsidRPr="004F0604" w:rsidRDefault="0047783A" w:rsidP="0047783A">
      <w:pPr>
        <w:ind w:left="709" w:hanging="709"/>
        <w:jc w:val="both"/>
        <w:rPr>
          <w:sz w:val="22"/>
          <w:szCs w:val="22"/>
          <w:highlight w:val="lightGray"/>
        </w:rPr>
      </w:pPr>
      <w:r>
        <w:rPr>
          <w:b/>
          <w:sz w:val="22"/>
          <w:szCs w:val="22"/>
        </w:rPr>
        <w:t>2</w:t>
      </w:r>
      <w:r>
        <w:rPr>
          <w:b/>
          <w:sz w:val="22"/>
          <w:szCs w:val="22"/>
        </w:rPr>
        <w:tab/>
      </w:r>
      <w:r>
        <w:rPr>
          <w:sz w:val="22"/>
          <w:szCs w:val="22"/>
          <w:highlight w:val="yellow"/>
        </w:rPr>
        <w:t>[Si le marché est financé par un acte de base au titre du cadre financier pluriannuel pour les années 2014-2020]</w:t>
      </w:r>
      <w:r>
        <w:rPr>
          <w:b/>
          <w:sz w:val="22"/>
          <w:szCs w:val="22"/>
        </w:rPr>
        <w:t xml:space="preserve"> </w:t>
      </w:r>
      <w:r>
        <w:rPr>
          <w:sz w:val="22"/>
          <w:szCs w:val="22"/>
          <w:highlight w:val="lightGray"/>
        </w:rPr>
        <w:t>Nous proposons d’exécuter, conformément aux termes du dossier d’appel d’offres et selon les conditions et dans les délais indiqués, sans réserve ni restriction les livraisons suivantes:</w:t>
      </w:r>
    </w:p>
    <w:p w14:paraId="0DDF0CBA" w14:textId="77777777" w:rsidR="0047783A" w:rsidRPr="008431A6" w:rsidRDefault="0047783A" w:rsidP="0047783A">
      <w:pPr>
        <w:ind w:left="709"/>
        <w:jc w:val="both"/>
        <w:rPr>
          <w:sz w:val="22"/>
          <w:szCs w:val="22"/>
        </w:rPr>
      </w:pPr>
      <w:r>
        <w:rPr>
          <w:sz w:val="22"/>
          <w:szCs w:val="22"/>
          <w:highlight w:val="lightGray"/>
        </w:rPr>
        <w:t>Lot nº 1:</w:t>
      </w:r>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40F7FEDB" w14:textId="77777777" w:rsidR="0047783A" w:rsidRDefault="0047783A" w:rsidP="0047783A">
      <w:pPr>
        <w:ind w:left="709"/>
        <w:jc w:val="both"/>
        <w:rPr>
          <w:b/>
          <w:sz w:val="22"/>
          <w:szCs w:val="22"/>
        </w:rPr>
      </w:pPr>
      <w:r>
        <w:rPr>
          <w:sz w:val="22"/>
          <w:szCs w:val="22"/>
          <w:highlight w:val="lightGray"/>
        </w:rPr>
        <w:t>Lot nº 2:</w:t>
      </w:r>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04F8F5BF" w14:textId="77777777" w:rsidR="00657CEF" w:rsidRDefault="00657CEF" w:rsidP="0047783A">
      <w:pPr>
        <w:ind w:left="709"/>
        <w:jc w:val="both"/>
        <w:rPr>
          <w:b/>
          <w:sz w:val="22"/>
          <w:szCs w:val="22"/>
        </w:rPr>
      </w:pPr>
    </w:p>
    <w:p w14:paraId="5DF86039" w14:textId="26295D60" w:rsidR="00657CEF" w:rsidRPr="004F0604" w:rsidRDefault="00657CEF" w:rsidP="004F0604">
      <w:pPr>
        <w:ind w:left="709"/>
        <w:jc w:val="both"/>
        <w:rPr>
          <w:sz w:val="22"/>
          <w:szCs w:val="22"/>
          <w:highlight w:val="lightGray"/>
        </w:rPr>
      </w:pPr>
      <w:r>
        <w:rPr>
          <w:sz w:val="22"/>
          <w:szCs w:val="22"/>
          <w:highlight w:val="yellow"/>
        </w:rPr>
        <w:t>[Si le marché est financé par un acte de base au titre du cadre financier pluriannuel pour les années 2021-2027]</w:t>
      </w:r>
      <w:r>
        <w:rPr>
          <w:b/>
          <w:sz w:val="22"/>
          <w:szCs w:val="22"/>
        </w:rPr>
        <w:t xml:space="preserve"> </w:t>
      </w:r>
      <w:r>
        <w:rPr>
          <w:sz w:val="22"/>
          <w:szCs w:val="22"/>
          <w:highlight w:val="lightGray"/>
        </w:rPr>
        <w:t>Nous proposons d’exécuter, conformément aux termes du dossier d’appel d’offres et selon les conditions et dans les délais indiqués, sans réserve ni restriction les livraisons suivantes:</w:t>
      </w:r>
    </w:p>
    <w:p w14:paraId="1C90619F" w14:textId="77777777" w:rsidR="00657CEF" w:rsidRPr="008431A6" w:rsidRDefault="00657CEF" w:rsidP="00657CEF">
      <w:pPr>
        <w:ind w:left="709"/>
        <w:jc w:val="both"/>
        <w:rPr>
          <w:sz w:val="22"/>
          <w:szCs w:val="22"/>
        </w:rPr>
      </w:pPr>
      <w:r>
        <w:rPr>
          <w:sz w:val="22"/>
          <w:szCs w:val="22"/>
          <w:highlight w:val="lightGray"/>
        </w:rPr>
        <w:t>Lot nº 1:</w:t>
      </w:r>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69FDCE5A" w14:textId="77777777" w:rsidR="00657CEF" w:rsidRDefault="00657CEF" w:rsidP="00657CEF">
      <w:pPr>
        <w:ind w:left="709"/>
        <w:jc w:val="both"/>
        <w:rPr>
          <w:b/>
          <w:sz w:val="22"/>
          <w:szCs w:val="22"/>
        </w:rPr>
      </w:pPr>
      <w:r>
        <w:rPr>
          <w:sz w:val="22"/>
          <w:szCs w:val="22"/>
          <w:highlight w:val="lightGray"/>
        </w:rPr>
        <w:t>Lot nº 2:</w:t>
      </w:r>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est de:</w:t>
      </w:r>
    </w:p>
    <w:p w14:paraId="1F67A251" w14:textId="77777777" w:rsidR="0047783A" w:rsidRPr="006A5F84" w:rsidRDefault="0047783A" w:rsidP="0047783A">
      <w:pPr>
        <w:ind w:left="709"/>
        <w:jc w:val="both"/>
        <w:rPr>
          <w:sz w:val="22"/>
          <w:szCs w:val="22"/>
        </w:rPr>
      </w:pPr>
      <w:r>
        <w:rPr>
          <w:sz w:val="22"/>
          <w:szCs w:val="22"/>
        </w:rPr>
        <w:t>Lot nº 1: &lt;</w:t>
      </w:r>
      <w:r>
        <w:rPr>
          <w:sz w:val="22"/>
          <w:szCs w:val="22"/>
          <w:highlight w:val="yellow"/>
        </w:rPr>
        <w:t>insérer le prix</w:t>
      </w:r>
      <w:r>
        <w:rPr>
          <w:sz w:val="22"/>
          <w:szCs w:val="22"/>
        </w:rPr>
        <w:t>&gt;</w:t>
      </w:r>
    </w:p>
    <w:p w14:paraId="65CAB5D9" w14:textId="77777777" w:rsidR="0047783A" w:rsidRPr="006A5F84" w:rsidRDefault="0047783A" w:rsidP="0047783A">
      <w:pPr>
        <w:ind w:left="709"/>
        <w:jc w:val="both"/>
        <w:rPr>
          <w:sz w:val="22"/>
          <w:szCs w:val="22"/>
        </w:rPr>
      </w:pPr>
      <w:r>
        <w:rPr>
          <w:sz w:val="22"/>
          <w:szCs w:val="22"/>
        </w:rPr>
        <w:t>Lot nº 2: &lt;</w:t>
      </w:r>
      <w:r>
        <w:rPr>
          <w:sz w:val="22"/>
          <w:szCs w:val="22"/>
          <w:highlight w:val="yellow"/>
        </w:rPr>
        <w:t>insérer le prix et la devise</w:t>
      </w:r>
      <w:r>
        <w:rPr>
          <w:sz w:val="22"/>
          <w:szCs w:val="22"/>
        </w:rPr>
        <w:t>&gt;</w:t>
      </w:r>
    </w:p>
    <w:p w14:paraId="2CAF228F" w14:textId="77777777" w:rsidR="0047783A" w:rsidRPr="006A5F84" w:rsidRDefault="0047783A" w:rsidP="0047783A">
      <w:pPr>
        <w:ind w:left="709"/>
        <w:jc w:val="both"/>
        <w:rPr>
          <w:sz w:val="22"/>
          <w:szCs w:val="22"/>
        </w:rPr>
      </w:pPr>
      <w:r>
        <w:rPr>
          <w:sz w:val="22"/>
          <w:szCs w:val="22"/>
        </w:rPr>
        <w:t>Lot nº 3: &lt;</w:t>
      </w:r>
      <w:r>
        <w:rPr>
          <w:sz w:val="22"/>
          <w:szCs w:val="22"/>
          <w:highlight w:val="yellow"/>
        </w:rPr>
        <w:t>insérer le prix</w:t>
      </w:r>
      <w:r>
        <w:rPr>
          <w:sz w:val="22"/>
          <w:szCs w:val="22"/>
        </w:rPr>
        <w:t>&gt;</w:t>
      </w:r>
    </w:p>
    <w:p w14:paraId="55CD8624" w14:textId="2266425F" w:rsidR="0047783A" w:rsidRPr="006A5F84" w:rsidRDefault="0047783A" w:rsidP="0047783A">
      <w:pPr>
        <w:ind w:left="709" w:hanging="709"/>
        <w:jc w:val="both"/>
        <w:rPr>
          <w:sz w:val="22"/>
          <w:szCs w:val="22"/>
        </w:rPr>
      </w:pPr>
      <w:r>
        <w:rPr>
          <w:b/>
          <w:sz w:val="22"/>
          <w:szCs w:val="22"/>
        </w:rPr>
        <w:t>4</w:t>
      </w:r>
      <w:r>
        <w:rPr>
          <w:b/>
          <w:sz w:val="22"/>
          <w:szCs w:val="22"/>
        </w:rPr>
        <w:tab/>
      </w:r>
      <w:r>
        <w:rPr>
          <w:sz w:val="22"/>
          <w:szCs w:val="22"/>
        </w:rPr>
        <w:t>Nous accordons une remise de [&lt;</w:t>
      </w:r>
      <w:r>
        <w:rPr>
          <w:sz w:val="22"/>
          <w:szCs w:val="22"/>
          <w:highlight w:val="yellow"/>
        </w:rPr>
        <w:t>…</w:t>
      </w:r>
      <w:r>
        <w:rPr>
          <w:sz w:val="22"/>
          <w:szCs w:val="22"/>
        </w:rPr>
        <w:t>&gt; %], ou [&lt;</w:t>
      </w:r>
      <w:r>
        <w:rPr>
          <w:sz w:val="22"/>
          <w:szCs w:val="22"/>
          <w:highlight w:val="yellow"/>
        </w:rPr>
        <w:t>………….</w:t>
      </w:r>
      <w:r>
        <w:rPr>
          <w:sz w:val="22"/>
          <w:szCs w:val="22"/>
        </w:rPr>
        <w:t xml:space="preserve">&gt;] </w:t>
      </w:r>
      <w:r>
        <w:rPr>
          <w:sz w:val="22"/>
          <w:szCs w:val="22"/>
          <w:highlight w:val="lightGray"/>
        </w:rPr>
        <w:t>[dans le cas où le lot nº </w:t>
      </w:r>
      <w:r w:rsidR="00C148BA">
        <w:rPr>
          <w:sz w:val="22"/>
          <w:szCs w:val="22"/>
          <w:highlight w:val="lightGray"/>
        </w:rPr>
        <w:t>…</w:t>
      </w:r>
      <w:r>
        <w:rPr>
          <w:sz w:val="22"/>
          <w:szCs w:val="22"/>
          <w:highlight w:val="lightGray"/>
        </w:rPr>
        <w:t xml:space="preserve"> et le lot nº </w:t>
      </w:r>
      <w:r w:rsidR="00C148BA">
        <w:rPr>
          <w:sz w:val="22"/>
          <w:szCs w:val="22"/>
          <w:highlight w:val="lightGray"/>
        </w:rPr>
        <w:t>…</w:t>
      </w:r>
      <w:r>
        <w:rPr>
          <w:sz w:val="22"/>
          <w:szCs w:val="22"/>
          <w:highlight w:val="lightGray"/>
        </w:rPr>
        <w:t xml:space="preserve"> nous seraient attribués].</w:t>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a/ont la nationalité suivante:</w:t>
      </w:r>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nous-mêmes</w:t>
      </w:r>
      <w:r>
        <w:rPr>
          <w:sz w:val="22"/>
          <w:szCs w:val="22"/>
        </w:rPr>
        <w:t>]*. Nous confirmons que nous ne soumissionnons pas sous une autre forme pour le même marché. [</w:t>
      </w:r>
      <w:r>
        <w:rPr>
          <w:sz w:val="22"/>
          <w:szCs w:val="22"/>
          <w:highlight w:val="lightGray"/>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w:t>
      </w:r>
      <w:r>
        <w:rPr>
          <w:sz w:val="22"/>
          <w:szCs w:val="22"/>
          <w:highlight w:val="lightGray"/>
        </w:rPr>
        <w:lastRenderedPageBreak/>
        <w:t>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77777777" w:rsidR="0047783A" w:rsidRPr="006A5F84" w:rsidRDefault="0047783A" w:rsidP="0047783A">
      <w:pPr>
        <w:keepNext/>
        <w:ind w:left="709"/>
        <w:jc w:val="both"/>
        <w:rPr>
          <w:sz w:val="22"/>
          <w:szCs w:val="22"/>
        </w:rPr>
      </w:pPr>
      <w:r>
        <w:rPr>
          <w:sz w:val="22"/>
          <w:szCs w:val="22"/>
        </w:rPr>
        <w:t>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14:paraId="40F288E2" w14:textId="33D25110" w:rsidR="0047783A" w:rsidRDefault="0047783A" w:rsidP="0047783A">
      <w:pPr>
        <w:ind w:left="709" w:hanging="709"/>
        <w:jc w:val="both"/>
        <w:rPr>
          <w:sz w:val="22"/>
          <w:szCs w:val="22"/>
        </w:rPr>
      </w:pPr>
      <w:r>
        <w:rPr>
          <w:b/>
          <w:sz w:val="22"/>
          <w:szCs w:val="22"/>
        </w:rPr>
        <w:t>10</w:t>
      </w:r>
      <w:r>
        <w:rPr>
          <w:b/>
          <w:sz w:val="22"/>
          <w:szCs w:val="22"/>
        </w:rPr>
        <w:tab/>
      </w:r>
      <w:r>
        <w:rPr>
          <w:sz w:val="22"/>
          <w:szCs w:val="22"/>
        </w:rPr>
        <w:t>Nous nous engageons à respecter les clauses déontologiques figurant à l’article 24 des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0C5EC0">
      <w:pPr>
        <w:ind w:left="709" w:firstLine="11"/>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3"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0F4EBC4F" w:rsidR="0047783A" w:rsidRPr="006A5F84" w:rsidRDefault="0047783A" w:rsidP="0047783A">
      <w:pPr>
        <w:keepNext/>
        <w:keepLines/>
        <w:widowControl w:val="0"/>
        <w:ind w:left="709" w:hanging="709"/>
        <w:jc w:val="both"/>
        <w:rPr>
          <w:sz w:val="22"/>
          <w:szCs w:val="22"/>
        </w:rPr>
      </w:pPr>
      <w:r>
        <w:rPr>
          <w:b/>
          <w:sz w:val="22"/>
          <w:szCs w:val="22"/>
        </w:rPr>
        <w:t>11</w:t>
      </w:r>
      <w:r>
        <w:rPr>
          <w:b/>
          <w:sz w:val="22"/>
          <w:szCs w:val="22"/>
        </w:rPr>
        <w:tab/>
      </w:r>
      <w:r>
        <w:rPr>
          <w:sz w:val="22"/>
          <w:szCs w:val="22"/>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77777777" w:rsidR="0047783A" w:rsidRPr="006A5F84" w:rsidRDefault="0047783A" w:rsidP="0047783A">
      <w:pPr>
        <w:ind w:left="709" w:hanging="709"/>
        <w:jc w:val="both"/>
        <w:rPr>
          <w:sz w:val="22"/>
          <w:szCs w:val="22"/>
        </w:rPr>
      </w:pPr>
      <w:r>
        <w:rPr>
          <w:b/>
          <w:sz w:val="22"/>
          <w:szCs w:val="22"/>
        </w:rPr>
        <w:t>12</w:t>
      </w:r>
      <w:r>
        <w:rPr>
          <w:sz w:val="22"/>
          <w:szCs w:val="22"/>
        </w:rPr>
        <w:t xml:space="preserve"> </w:t>
      </w:r>
      <w:r>
        <w:rPr>
          <w:sz w:val="22"/>
          <w:szCs w:val="22"/>
        </w:rPr>
        <w:tab/>
        <w:t>Nous prenons note du fait que le pouvoir adjudicateur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75F645CE" w14:textId="77777777" w:rsidR="0020091B" w:rsidRDefault="0020091B" w:rsidP="0020091B">
      <w:pPr>
        <w:keepNext/>
        <w:keepLines/>
        <w:pageBreakBefore/>
        <w:widowControl w:val="0"/>
        <w:ind w:left="709"/>
        <w:rPr>
          <w:sz w:val="22"/>
          <w:szCs w:val="22"/>
          <w:highlight w:val="yellow"/>
        </w:rPr>
        <w:sectPr w:rsidR="0020091B"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pPr>
    </w:p>
    <w:p w14:paraId="23ACEB29" w14:textId="77777777" w:rsidR="0047783A" w:rsidRPr="006A5F84" w:rsidRDefault="008431A6" w:rsidP="0020091B">
      <w:pPr>
        <w:keepNext/>
        <w:keepLines/>
        <w:pageBreakBefore/>
        <w:widowControl w:val="0"/>
        <w:ind w:left="709"/>
        <w:rPr>
          <w:sz w:val="22"/>
          <w:szCs w:val="22"/>
        </w:rPr>
      </w:pPr>
      <w:r>
        <w:rPr>
          <w:sz w:val="22"/>
          <w:szCs w:val="22"/>
          <w:highlight w:val="yellow"/>
        </w:rPr>
        <w:lastRenderedPageBreak/>
        <w:t>[Si la déclaration est complétée par un membre du consortium:</w:t>
      </w:r>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 &lt;</w:t>
      </w:r>
      <w:r>
        <w:rPr>
          <w:sz w:val="22"/>
          <w:szCs w:val="22"/>
          <w:highlight w:val="yellow"/>
        </w:rPr>
        <w:t>sauf comme expliqué dans la note de bas de page du tableau</w:t>
      </w:r>
      <w:r>
        <w:rPr>
          <w:sz w:val="22"/>
          <w:szCs w:val="22"/>
          <w:highlight w:val="lightGray"/>
        </w:rPr>
        <w:t>&gt;.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246"/>
        <w:gridCol w:w="1182"/>
        <w:gridCol w:w="1182"/>
        <w:gridCol w:w="1182"/>
        <w:gridCol w:w="1148"/>
        <w:gridCol w:w="968"/>
        <w:gridCol w:w="1090"/>
      </w:tblGrid>
      <w:tr w:rsidR="00B95E2A" w:rsidRPr="006A5F84" w14:paraId="1175720A" w14:textId="77777777" w:rsidTr="001124D4">
        <w:trPr>
          <w:trHeight w:val="1563"/>
        </w:trPr>
        <w:tc>
          <w:tcPr>
            <w:tcW w:w="1598" w:type="pct"/>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Données financières</w:t>
            </w:r>
          </w:p>
          <w:p w14:paraId="43F3EE14" w14:textId="77777777" w:rsidR="00B95E2A" w:rsidRPr="006A5F84" w:rsidRDefault="00B95E2A" w:rsidP="0047783A">
            <w:pPr>
              <w:keepNext/>
              <w:keepLines/>
              <w:widowControl w:val="0"/>
              <w:jc w:val="center"/>
              <w:rPr>
                <w:b/>
                <w:sz w:val="22"/>
                <w:szCs w:val="22"/>
              </w:rPr>
            </w:pPr>
            <w:r>
              <w:rPr>
                <w:highlight w:val="yellow"/>
              </w:rPr>
              <w:t>Les données demandées dans ce tableau doivent être conformes aux critères de sélection définis dans le document d’informations complémentaires sur l’avis de marché</w:t>
            </w:r>
          </w:p>
        </w:tc>
        <w:tc>
          <w:tcPr>
            <w:tcW w:w="694" w:type="pct"/>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2 ans avant le dernier exercice</w:t>
            </w:r>
            <w:r>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625" w:type="pct"/>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Pr>
                <w:b/>
                <w:sz w:val="22"/>
                <w:szCs w:val="22"/>
              </w:rPr>
              <w:t>Avant-dernier exercice</w:t>
            </w:r>
          </w:p>
          <w:p w14:paraId="7399381E"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Pr>
                <w:b/>
                <w:sz w:val="22"/>
                <w:szCs w:val="22"/>
              </w:rPr>
              <w:t>Dernier exercice</w:t>
            </w:r>
          </w:p>
          <w:p w14:paraId="659CB301"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Moyenne</w:t>
            </w:r>
            <w:r>
              <w:rPr>
                <w:b/>
                <w:sz w:val="22"/>
                <w:szCs w:val="22"/>
                <w:vertAlign w:val="superscript"/>
              </w:rPr>
              <w:t>6</w:t>
            </w:r>
            <w:r>
              <w:rPr>
                <w:b/>
                <w:sz w:val="22"/>
                <w:szCs w:val="22"/>
              </w:rPr>
              <w:t xml:space="preserve"> </w:t>
            </w:r>
            <w:r>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486" w:type="pct"/>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486" w:type="pct"/>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Pr="00A43FB0"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1124D4">
        <w:trPr>
          <w:cantSplit/>
          <w:trHeight w:val="525"/>
        </w:trPr>
        <w:tc>
          <w:tcPr>
            <w:tcW w:w="1598" w:type="pct"/>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694" w:type="pct"/>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625" w:type="pct"/>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1124D4">
        <w:trPr>
          <w:cantSplit/>
          <w:trHeight w:val="312"/>
        </w:trPr>
        <w:tc>
          <w:tcPr>
            <w:tcW w:w="1598" w:type="pct"/>
            <w:tcBorders>
              <w:top w:val="nil"/>
            </w:tcBorders>
          </w:tcPr>
          <w:p w14:paraId="2F986DC9" w14:textId="77777777" w:rsidR="00B95E2A" w:rsidRPr="006A5F84" w:rsidRDefault="00B95E2A" w:rsidP="00773081">
            <w:pPr>
              <w:keepNext/>
              <w:keepLines/>
              <w:widowControl w:val="0"/>
              <w:rPr>
                <w:sz w:val="22"/>
                <w:szCs w:val="22"/>
              </w:rPr>
            </w:pPr>
            <w:r>
              <w:rPr>
                <w:sz w:val="22"/>
                <w:szCs w:val="22"/>
              </w:rPr>
              <w:t>Actifs courants</w:t>
            </w:r>
            <w:r>
              <w:rPr>
                <w:sz w:val="22"/>
                <w:szCs w:val="22"/>
                <w:vertAlign w:val="superscript"/>
              </w:rPr>
              <w:t>8</w:t>
            </w:r>
            <w:r>
              <w:rPr>
                <w:sz w:val="22"/>
                <w:szCs w:val="22"/>
              </w:rPr>
              <w:t xml:space="preserve"> </w:t>
            </w:r>
          </w:p>
        </w:tc>
        <w:tc>
          <w:tcPr>
            <w:tcW w:w="694" w:type="pct"/>
            <w:tcBorders>
              <w:top w:val="nil"/>
            </w:tcBorders>
          </w:tcPr>
          <w:p w14:paraId="05B8862C" w14:textId="77777777" w:rsidR="00B95E2A" w:rsidRPr="006A5F84" w:rsidRDefault="00B95E2A" w:rsidP="0047783A">
            <w:pPr>
              <w:keepNext/>
              <w:keepLines/>
              <w:widowControl w:val="0"/>
              <w:rPr>
                <w:sz w:val="22"/>
                <w:szCs w:val="22"/>
              </w:rPr>
            </w:pPr>
          </w:p>
        </w:tc>
        <w:tc>
          <w:tcPr>
            <w:tcW w:w="625" w:type="pct"/>
            <w:tcBorders>
              <w:top w:val="nil"/>
            </w:tcBorders>
          </w:tcPr>
          <w:p w14:paraId="13000AC6"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1124D4">
        <w:trPr>
          <w:cantSplit/>
          <w:trHeight w:val="312"/>
        </w:trPr>
        <w:tc>
          <w:tcPr>
            <w:tcW w:w="1598" w:type="pct"/>
          </w:tcPr>
          <w:p w14:paraId="3389A873" w14:textId="77777777" w:rsidR="00B95E2A" w:rsidRPr="006A5F84" w:rsidRDefault="00B95E2A" w:rsidP="00773081">
            <w:pPr>
              <w:keepNext/>
              <w:keepLines/>
              <w:widowControl w:val="0"/>
              <w:rPr>
                <w:sz w:val="22"/>
                <w:szCs w:val="22"/>
              </w:rPr>
            </w:pPr>
            <w:r>
              <w:rPr>
                <w:sz w:val="22"/>
                <w:szCs w:val="22"/>
              </w:rPr>
              <w:t>Passifs courants</w:t>
            </w:r>
            <w:r>
              <w:rPr>
                <w:sz w:val="22"/>
                <w:szCs w:val="22"/>
                <w:vertAlign w:val="superscript"/>
              </w:rPr>
              <w:t>9</w:t>
            </w:r>
            <w:r>
              <w:rPr>
                <w:sz w:val="22"/>
                <w:szCs w:val="22"/>
              </w:rPr>
              <w:t xml:space="preserve"> </w:t>
            </w:r>
          </w:p>
        </w:tc>
        <w:tc>
          <w:tcPr>
            <w:tcW w:w="694" w:type="pct"/>
          </w:tcPr>
          <w:p w14:paraId="43101753" w14:textId="77777777" w:rsidR="00B95E2A" w:rsidRPr="006A5F84" w:rsidRDefault="00B95E2A" w:rsidP="0047783A">
            <w:pPr>
              <w:keepNext/>
              <w:keepLines/>
              <w:widowControl w:val="0"/>
              <w:rPr>
                <w:sz w:val="22"/>
                <w:szCs w:val="22"/>
              </w:rPr>
            </w:pPr>
          </w:p>
        </w:tc>
        <w:tc>
          <w:tcPr>
            <w:tcW w:w="625" w:type="pct"/>
          </w:tcPr>
          <w:p w14:paraId="5B5B92EF"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1124D4">
        <w:trPr>
          <w:cantSplit/>
          <w:trHeight w:val="512"/>
        </w:trPr>
        <w:tc>
          <w:tcPr>
            <w:tcW w:w="1598" w:type="pct"/>
          </w:tcPr>
          <w:p w14:paraId="3D8820B8" w14:textId="77777777" w:rsidR="00267F66" w:rsidRPr="00CF5D66" w:rsidRDefault="00267F66" w:rsidP="00512586">
            <w:pPr>
              <w:keepNext/>
              <w:keepLines/>
              <w:widowControl w:val="0"/>
              <w:rPr>
                <w:sz w:val="22"/>
                <w:szCs w:val="22"/>
              </w:rPr>
            </w:pPr>
            <w:r>
              <w:rPr>
                <w:sz w:val="22"/>
                <w:szCs w:val="22"/>
                <w:highlight w:val="lightGray"/>
              </w:rPr>
              <w:t>[Ratio de liquidité générale (actifs courants/passifs courants)</w:t>
            </w:r>
          </w:p>
        </w:tc>
        <w:tc>
          <w:tcPr>
            <w:tcW w:w="694" w:type="pct"/>
            <w:tcBorders>
              <w:bottom w:val="single" w:sz="6" w:space="0" w:color="auto"/>
            </w:tcBorders>
          </w:tcPr>
          <w:p w14:paraId="2A5C1646" w14:textId="77777777" w:rsidR="00267F66" w:rsidRPr="006A5F84" w:rsidRDefault="00267F66" w:rsidP="0047783A">
            <w:pPr>
              <w:keepNext/>
              <w:keepLines/>
              <w:widowControl w:val="0"/>
              <w:rPr>
                <w:sz w:val="22"/>
                <w:szCs w:val="22"/>
              </w:rPr>
            </w:pPr>
            <w:r>
              <w:rPr>
                <w:sz w:val="22"/>
                <w:szCs w:val="22"/>
                <w:highlight w:val="lightGray"/>
              </w:rPr>
              <w:t>Sans objet</w:t>
            </w:r>
          </w:p>
        </w:tc>
        <w:tc>
          <w:tcPr>
            <w:tcW w:w="625" w:type="pct"/>
            <w:tcBorders>
              <w:bottom w:val="single" w:sz="6" w:space="0" w:color="auto"/>
            </w:tcBorders>
          </w:tcPr>
          <w:p w14:paraId="29CF56B2" w14:textId="77777777" w:rsidR="00267F66" w:rsidRPr="006A5F84" w:rsidRDefault="00267F66" w:rsidP="0047783A">
            <w:pPr>
              <w:keepNext/>
              <w:keepLines/>
              <w:widowControl w:val="0"/>
              <w:rPr>
                <w:sz w:val="22"/>
                <w:szCs w:val="22"/>
              </w:rPr>
            </w:pPr>
            <w:r>
              <w:rPr>
                <w:sz w:val="22"/>
                <w:szCs w:val="22"/>
                <w:highlight w:val="lightGray"/>
              </w:rPr>
              <w:t>Sans objet</w:t>
            </w:r>
          </w:p>
        </w:tc>
        <w:tc>
          <w:tcPr>
            <w:tcW w:w="556" w:type="pct"/>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Pr>
                <w:sz w:val="22"/>
                <w:szCs w:val="22"/>
                <w:highlight w:val="lightGray"/>
              </w:rPr>
              <w:t>Sans objet</w:t>
            </w:r>
          </w:p>
        </w:tc>
        <w:tc>
          <w:tcPr>
            <w:tcW w:w="486" w:type="pct"/>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Pr>
                <w:sz w:val="22"/>
                <w:szCs w:val="22"/>
                <w:highlight w:val="lightGray"/>
              </w:rPr>
              <w:t>Sans objet</w:t>
            </w:r>
          </w:p>
        </w:tc>
        <w:tc>
          <w:tcPr>
            <w:tcW w:w="486" w:type="pct"/>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Pr>
                <w:sz w:val="22"/>
                <w:szCs w:val="22"/>
                <w:highlight w:val="lightGray"/>
              </w:rPr>
              <w:t>Sans objet]</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Pr>
          <w:sz w:val="22"/>
          <w:szCs w:val="22"/>
          <w:highlight w:val="lightGray"/>
        </w:rPr>
        <w:t>Le tableau suivant contient des statistiques concernant notre personnel, telles qu’elles apparaissent dans le bordereau de soumission du consortium: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Pr>
                <w:b/>
                <w:sz w:val="22"/>
                <w:szCs w:val="22"/>
              </w:rPr>
              <w:t>Effectif annuel</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Pr>
                <w:b/>
                <w:sz w:val="22"/>
                <w:szCs w:val="22"/>
              </w:rPr>
              <w:t>Avant-dernier exercice</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Dernier exercice</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Exercice en cours</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Moyenne pour la période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Domaines pertinents</w:t>
            </w:r>
            <w:r>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Pr>
                <w:b/>
                <w:sz w:val="22"/>
                <w:szCs w:val="22"/>
              </w:rPr>
              <w:t>Total général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Pr>
                <w:sz w:val="22"/>
                <w:szCs w:val="22"/>
              </w:rPr>
              <w:t>Personnel permanent</w:t>
            </w:r>
            <w:r>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Pr>
                <w:sz w:val="22"/>
                <w:szCs w:val="22"/>
              </w:rPr>
              <w:t>Autre personnel</w:t>
            </w:r>
            <w:r>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t xml:space="preserve">Personnel </w:t>
            </w:r>
            <w:r>
              <w:rPr>
                <w:sz w:val="22"/>
                <w:szCs w:val="22"/>
              </w:rPr>
              <w:t>permanent</w:t>
            </w:r>
            <w:r>
              <w:t xml:space="preserve"> en pourcentage de </w:t>
            </w:r>
            <w:r>
              <w:rPr>
                <w:sz w:val="22"/>
                <w:szCs w:val="22"/>
              </w:rPr>
              <w:t xml:space="preserve">l’effectif total </w:t>
            </w:r>
            <w:r>
              <w:t>(%)</w:t>
            </w:r>
          </w:p>
        </w:tc>
        <w:tc>
          <w:tcPr>
            <w:tcW w:w="922" w:type="dxa"/>
          </w:tcPr>
          <w:p w14:paraId="6A7CAABC" w14:textId="77777777" w:rsidR="0052694A" w:rsidRPr="006A5F84" w:rsidRDefault="0052694A" w:rsidP="0047783A">
            <w:pPr>
              <w:keepLines/>
              <w:widowControl w:val="0"/>
              <w:rPr>
                <w:sz w:val="22"/>
                <w:szCs w:val="22"/>
              </w:rPr>
            </w:pPr>
            <w:r>
              <w:t>%</w:t>
            </w:r>
          </w:p>
        </w:tc>
        <w:tc>
          <w:tcPr>
            <w:tcW w:w="922" w:type="dxa"/>
          </w:tcPr>
          <w:p w14:paraId="4BAEDEFD" w14:textId="77777777" w:rsidR="0052694A" w:rsidRPr="006A5F84" w:rsidRDefault="0052694A" w:rsidP="0047783A">
            <w:pPr>
              <w:keepLines/>
              <w:widowControl w:val="0"/>
              <w:rPr>
                <w:sz w:val="22"/>
                <w:szCs w:val="22"/>
              </w:rPr>
            </w:pPr>
            <w:r>
              <w:t>%</w:t>
            </w:r>
          </w:p>
        </w:tc>
        <w:tc>
          <w:tcPr>
            <w:tcW w:w="923" w:type="dxa"/>
          </w:tcPr>
          <w:p w14:paraId="0EAD70F2" w14:textId="77777777" w:rsidR="0052694A" w:rsidRPr="006A5F84" w:rsidRDefault="0052694A" w:rsidP="0047783A">
            <w:pPr>
              <w:keepLines/>
              <w:widowControl w:val="0"/>
              <w:rPr>
                <w:sz w:val="22"/>
                <w:szCs w:val="22"/>
              </w:rPr>
            </w:pPr>
            <w:r>
              <w:t>%</w:t>
            </w:r>
          </w:p>
        </w:tc>
        <w:tc>
          <w:tcPr>
            <w:tcW w:w="922" w:type="dxa"/>
          </w:tcPr>
          <w:p w14:paraId="2ED2B002" w14:textId="77777777" w:rsidR="0052694A" w:rsidRPr="006A5F84" w:rsidRDefault="0052694A" w:rsidP="0047783A">
            <w:pPr>
              <w:keepLines/>
              <w:widowControl w:val="0"/>
              <w:rPr>
                <w:sz w:val="22"/>
                <w:szCs w:val="22"/>
              </w:rPr>
            </w:pPr>
            <w:r>
              <w:t>%</w:t>
            </w:r>
          </w:p>
        </w:tc>
        <w:tc>
          <w:tcPr>
            <w:tcW w:w="922" w:type="dxa"/>
          </w:tcPr>
          <w:p w14:paraId="63B70A20" w14:textId="77777777" w:rsidR="0052694A" w:rsidRPr="006A5F84" w:rsidRDefault="0052694A" w:rsidP="0047783A">
            <w:pPr>
              <w:keepLines/>
              <w:widowControl w:val="0"/>
              <w:rPr>
                <w:sz w:val="22"/>
                <w:szCs w:val="22"/>
              </w:rPr>
            </w:pPr>
            <w:r>
              <w:t>%</w:t>
            </w:r>
          </w:p>
        </w:tc>
        <w:tc>
          <w:tcPr>
            <w:tcW w:w="923" w:type="dxa"/>
          </w:tcPr>
          <w:p w14:paraId="000C5FD2" w14:textId="77777777" w:rsidR="0052694A" w:rsidRPr="006A5F84" w:rsidRDefault="0052694A" w:rsidP="0047783A">
            <w:pPr>
              <w:keepLines/>
              <w:widowControl w:val="0"/>
              <w:rPr>
                <w:sz w:val="22"/>
                <w:szCs w:val="22"/>
              </w:rPr>
            </w:pPr>
            <w:r>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Pr>
          <w:sz w:val="22"/>
          <w:szCs w:val="22"/>
        </w:rPr>
        <w:lastRenderedPageBreak/>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Nom et prénom: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Dûment autorisé à signer la présente offre au nom de:</w:t>
      </w:r>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Lieu et date: &lt;</w:t>
      </w:r>
      <w:r>
        <w:rPr>
          <w:sz w:val="22"/>
          <w:szCs w:val="22"/>
          <w:highlight w:val="yellow"/>
        </w:rPr>
        <w:t>………………………………………………………………………</w:t>
      </w:r>
      <w:r>
        <w:rPr>
          <w:sz w:val="22"/>
          <w:szCs w:val="22"/>
        </w:rPr>
        <w:t>.&gt;</w:t>
      </w:r>
    </w:p>
    <w:p w14:paraId="25DD94B6" w14:textId="77777777" w:rsidR="0047783A" w:rsidRPr="006A5F84" w:rsidRDefault="0047783A" w:rsidP="0047783A">
      <w:pPr>
        <w:spacing w:before="240"/>
        <w:jc w:val="both"/>
        <w:rPr>
          <w:sz w:val="22"/>
          <w:szCs w:val="22"/>
        </w:rPr>
      </w:pPr>
      <w:r>
        <w:rPr>
          <w:sz w:val="22"/>
          <w:szCs w:val="22"/>
        </w:rPr>
        <w:t>Cachet de la société/de l’entreprise:</w:t>
      </w:r>
    </w:p>
    <w:p w14:paraId="409ED87E" w14:textId="77777777" w:rsidR="0047783A" w:rsidRPr="006A5F84" w:rsidRDefault="0047783A" w:rsidP="0047783A">
      <w:pPr>
        <w:spacing w:before="240"/>
        <w:jc w:val="both"/>
        <w:rPr>
          <w:sz w:val="22"/>
          <w:szCs w:val="22"/>
        </w:rPr>
      </w:pPr>
      <w:r>
        <w:rPr>
          <w:sz w:val="22"/>
          <w:szCs w:val="22"/>
        </w:rPr>
        <w:t>Cette offre comprend les annexes suivantes:</w:t>
      </w:r>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t>ANNEXE 1</w:t>
      </w:r>
      <w:r>
        <w:rPr>
          <w:b/>
          <w:sz w:val="22"/>
          <w:szCs w:val="22"/>
        </w:rPr>
        <w:br/>
        <w:t>DÉCLARATION SUR L’HONNEUR RELATIVE AUX CRITÈRES D’EXCLUSION ET DE SÉLECTION</w:t>
      </w:r>
    </w:p>
    <w:p w14:paraId="29C89EB4" w14:textId="77777777" w:rsidR="000714DC"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soumettre la déclaration sur l’honneur:</w:t>
      </w:r>
    </w:p>
    <w:p w14:paraId="2E544641" w14:textId="55570336" w:rsidR="000714DC" w:rsidRDefault="000714DC" w:rsidP="000714DC">
      <w:pPr>
        <w:rPr>
          <w:rStyle w:val="Lienhypertexte"/>
          <w:sz w:val="22"/>
          <w:szCs w:val="22"/>
        </w:rPr>
      </w:pPr>
      <w:r>
        <w:rPr>
          <w:sz w:val="22"/>
          <w:szCs w:val="22"/>
          <w:highlight w:val="yellow"/>
        </w:rPr>
        <w:t>Insérez ici le formulaire A14a, disponible à l</w:t>
      </w:r>
      <w:r w:rsidR="00C148BA">
        <w:rPr>
          <w:sz w:val="22"/>
          <w:szCs w:val="22"/>
          <w:highlight w:val="yellow"/>
        </w:rPr>
        <w:t>’</w:t>
      </w:r>
      <w:r>
        <w:rPr>
          <w:sz w:val="22"/>
          <w:szCs w:val="22"/>
          <w:highlight w:val="yellow"/>
        </w:rPr>
        <w:t xml:space="preserve">adresse suivante: </w:t>
      </w:r>
      <w:hyperlink r:id="rId30" w:history="1">
        <w:r>
          <w:rPr>
            <w:rStyle w:val="Lienhypertexte"/>
            <w:sz w:val="22"/>
            <w:szCs w:val="22"/>
            <w:highlight w:val="yellow"/>
          </w:rPr>
          <w:t>https://wikis.ec.europa.eu/display/ExactExternalWikiFR/Annexes#Annexes-AnnexesA(Ch.2)</w:t>
        </w:r>
      </w:hyperlink>
    </w:p>
    <w:p w14:paraId="57DC8CEF" w14:textId="389F63F1" w:rsidR="009473A5" w:rsidRPr="004F0604" w:rsidRDefault="009473A5" w:rsidP="000714DC">
      <w:pPr>
        <w:rPr>
          <w:rStyle w:val="Lienhypertexte"/>
          <w:color w:val="000000" w:themeColor="text1"/>
          <w:sz w:val="22"/>
          <w:szCs w:val="22"/>
          <w:u w:val="none"/>
        </w:rPr>
      </w:pPr>
      <w:r>
        <w:rPr>
          <w:rStyle w:val="Lienhypertexte"/>
          <w:b/>
          <w:sz w:val="22"/>
          <w:szCs w:val="22"/>
          <w:u w:val="none"/>
        </w:rPr>
        <w:br/>
      </w:r>
      <w:r>
        <w:rPr>
          <w:rStyle w:val="Lienhypertexte"/>
          <w:color w:val="000000" w:themeColor="text1"/>
          <w:sz w:val="22"/>
          <w:szCs w:val="22"/>
          <w:highlight w:val="yellow"/>
          <w:u w:val="none"/>
        </w:rPr>
        <w:t>Pour la déclaration sur l’honneur, différentes étapes sont applicables selon le type de procédure. La procédure applicable peut être vérifiée dans votre lettre d’invitation.</w:t>
      </w:r>
      <w:r>
        <w:rPr>
          <w:rStyle w:val="Lienhypertexte"/>
          <w:color w:val="000000" w:themeColor="text1"/>
          <w:sz w:val="22"/>
          <w:szCs w:val="22"/>
          <w:u w:val="none"/>
        </w:rPr>
        <w:br/>
      </w:r>
    </w:p>
    <w:p w14:paraId="17AB44ED" w14:textId="675ED4B4" w:rsidR="00F330B9" w:rsidRPr="004F0604" w:rsidRDefault="00284018" w:rsidP="000714DC">
      <w:pPr>
        <w:rPr>
          <w:rStyle w:val="Lienhypertexte"/>
          <w:b/>
          <w:color w:val="000000" w:themeColor="text1"/>
          <w:sz w:val="22"/>
          <w:szCs w:val="22"/>
          <w:u w:val="none"/>
        </w:rPr>
      </w:pPr>
      <w:r>
        <w:rPr>
          <w:rStyle w:val="Lienhypertexte"/>
          <w:b/>
          <w:color w:val="000000" w:themeColor="text1"/>
          <w:sz w:val="22"/>
          <w:szCs w:val="22"/>
          <w:highlight w:val="yellow"/>
          <w:u w:val="none"/>
        </w:rPr>
        <w:t>Appel d’offres ouvert</w:t>
      </w:r>
    </w:p>
    <w:p w14:paraId="53240484" w14:textId="4672268B" w:rsidR="00AD10B2" w:rsidRPr="00F83725" w:rsidRDefault="009473A5" w:rsidP="004F0604">
      <w:pPr>
        <w:widowControl w:val="0"/>
        <w:jc w:val="both"/>
        <w:rPr>
          <w:sz w:val="22"/>
          <w:szCs w:val="22"/>
          <w:highlight w:val="yellow"/>
        </w:rPr>
      </w:pPr>
      <w:r>
        <w:rPr>
          <w:sz w:val="22"/>
          <w:szCs w:val="22"/>
          <w:highlight w:val="yellow"/>
        </w:rPr>
        <w:t>Dans le cas des offres de fournitures pour lesquelles les instructions aux soumissionnaires (voir section 10) indiquent que l’offre doit être soumise par la poste ou par messagerie ou remise en main propre (</w:t>
      </w:r>
      <w:r>
        <w:rPr>
          <w:b/>
          <w:bCs/>
          <w:sz w:val="22"/>
          <w:szCs w:val="22"/>
          <w:highlight w:val="yellow"/>
        </w:rPr>
        <w:t>soumission papier</w:t>
      </w:r>
      <w:r>
        <w:rPr>
          <w:sz w:val="22"/>
          <w:szCs w:val="22"/>
          <w:highlight w:val="yellow"/>
        </w:rPr>
        <w:t xml:space="preserve">): </w:t>
      </w:r>
    </w:p>
    <w:p w14:paraId="27CE0C81" w14:textId="53571AE3"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l’honneur;</w:t>
      </w:r>
    </w:p>
    <w:p w14:paraId="26C26E75" w14:textId="210FACDC" w:rsidR="00AD10B2" w:rsidRDefault="00AD10B2" w:rsidP="009473A5">
      <w:pPr>
        <w:widowControl w:val="0"/>
        <w:numPr>
          <w:ilvl w:val="0"/>
          <w:numId w:val="18"/>
        </w:numPr>
        <w:ind w:left="426"/>
        <w:jc w:val="both"/>
        <w:rPr>
          <w:sz w:val="22"/>
          <w:szCs w:val="22"/>
          <w:highlight w:val="yellow"/>
        </w:rPr>
      </w:pPr>
      <w:r>
        <w:rPr>
          <w:sz w:val="22"/>
          <w:szCs w:val="22"/>
          <w:highlight w:val="yellow"/>
        </w:rPr>
        <w:t>lors de la soumission de l’offre, des copies de la déclaration sur l’honneur sont fournies;</w:t>
      </w:r>
    </w:p>
    <w:p w14:paraId="0C143DD2" w14:textId="5D333D31"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
    <w:p w14:paraId="7F94676B" w14:textId="681D93D1" w:rsidR="00AD10B2" w:rsidRDefault="00AD10B2"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3EC0D872" w14:textId="77777777" w:rsidR="00AD10B2" w:rsidRDefault="00AD10B2" w:rsidP="00AD10B2">
      <w:pPr>
        <w:widowControl w:val="0"/>
        <w:jc w:val="both"/>
        <w:rPr>
          <w:sz w:val="22"/>
          <w:szCs w:val="22"/>
          <w:highlight w:val="yellow"/>
        </w:rPr>
      </w:pPr>
    </w:p>
    <w:p w14:paraId="7B5074AB" w14:textId="24E864FC" w:rsidR="00AD10B2" w:rsidRDefault="009473A5" w:rsidP="00AD10B2">
      <w:pPr>
        <w:widowControl w:val="0"/>
        <w:jc w:val="both"/>
        <w:rPr>
          <w:sz w:val="22"/>
          <w:szCs w:val="22"/>
          <w:highlight w:val="yellow"/>
        </w:rPr>
      </w:pPr>
      <w:r>
        <w:rPr>
          <w:sz w:val="22"/>
          <w:szCs w:val="22"/>
          <w:highlight w:val="yellow"/>
        </w:rPr>
        <w:t xml:space="preserve">Dans le cas des offres de fournitures pour lesquelles les instructions aux soumissionnaires (voir section 10) indiquent que l’offre doit être soumise via </w:t>
      </w:r>
      <w:r>
        <w:rPr>
          <w:b/>
          <w:sz w:val="22"/>
          <w:szCs w:val="22"/>
          <w:highlight w:val="yellow"/>
        </w:rPr>
        <w:t>eSubmission</w:t>
      </w:r>
      <w:r>
        <w:rPr>
          <w:sz w:val="22"/>
          <w:szCs w:val="22"/>
          <w:highlight w:val="yellow"/>
        </w:rPr>
        <w:t>:</w:t>
      </w:r>
    </w:p>
    <w:p w14:paraId="5898CD9D" w14:textId="03436B09"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l’honneur;</w:t>
      </w:r>
    </w:p>
    <w:p w14:paraId="7914E5DC" w14:textId="77777777" w:rsidR="00AD10B2" w:rsidRDefault="00AD10B2" w:rsidP="009473A5">
      <w:pPr>
        <w:widowControl w:val="0"/>
        <w:numPr>
          <w:ilvl w:val="0"/>
          <w:numId w:val="18"/>
        </w:numPr>
        <w:ind w:left="426"/>
        <w:jc w:val="both"/>
        <w:rPr>
          <w:sz w:val="22"/>
          <w:szCs w:val="22"/>
          <w:highlight w:val="yellow"/>
        </w:rPr>
      </w:pPr>
      <w:r>
        <w:rPr>
          <w:sz w:val="22"/>
          <w:szCs w:val="22"/>
          <w:highlight w:val="yellow"/>
        </w:rPr>
        <w:t>les déclarations sur l’honneur sont numérisées et soumises via eSubmission dans la section «Déclaration sur l’honneur» de la rubrique «Pièces jointes»;</w:t>
      </w:r>
    </w:p>
    <w:p w14:paraId="31C3235B" w14:textId="227F7718"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
    <w:p w14:paraId="0C986535" w14:textId="3F7243AB" w:rsidR="00F330B9" w:rsidRDefault="00291017"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1A447006" w14:textId="5E74263F" w:rsidR="00F330B9" w:rsidRPr="009473A5" w:rsidRDefault="00F330B9" w:rsidP="004F0604">
      <w:pPr>
        <w:widowControl w:val="0"/>
        <w:jc w:val="both"/>
        <w:rPr>
          <w:sz w:val="22"/>
          <w:szCs w:val="22"/>
        </w:rPr>
      </w:pPr>
    </w:p>
    <w:p w14:paraId="3011E66C" w14:textId="77777777" w:rsidR="009473A5" w:rsidRPr="002846FC" w:rsidRDefault="009473A5" w:rsidP="009473A5">
      <w:pPr>
        <w:widowControl w:val="0"/>
        <w:jc w:val="both"/>
        <w:rPr>
          <w:b/>
          <w:sz w:val="22"/>
          <w:szCs w:val="22"/>
          <w:highlight w:val="yellow"/>
        </w:rPr>
      </w:pPr>
      <w:r>
        <w:rPr>
          <w:b/>
          <w:sz w:val="22"/>
          <w:szCs w:val="22"/>
          <w:highlight w:val="yellow"/>
        </w:rPr>
        <w:t>Procédure négociée gérée directement par l’Union européenne</w:t>
      </w:r>
    </w:p>
    <w:p w14:paraId="39C19D12" w14:textId="3B0CDBED"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Chaque entité légale identifiée au point 1, y compris chaque membre du consortium, et les entités pourvoyeuses de capacités </w:t>
      </w:r>
      <w:r w:rsidR="00C94A8B">
        <w:rPr>
          <w:sz w:val="22"/>
          <w:szCs w:val="22"/>
          <w:highlight w:val="yellow"/>
        </w:rPr>
        <w:t>ou les sous</w:t>
      </w:r>
      <w:r w:rsidR="00C94A8B">
        <w:rPr>
          <w:sz w:val="22"/>
          <w:szCs w:val="22"/>
          <w:highlight w:val="yellow"/>
          <w:lang w:val="fr-BE"/>
        </w:rPr>
        <w:t>-traitants</w:t>
      </w:r>
      <w:r w:rsidR="00C94A8B">
        <w:rPr>
          <w:sz w:val="22"/>
          <w:szCs w:val="22"/>
          <w:highlight w:val="yellow"/>
        </w:rPr>
        <w:t xml:space="preserve"> </w:t>
      </w:r>
      <w:r>
        <w:rPr>
          <w:sz w:val="22"/>
          <w:szCs w:val="22"/>
          <w:highlight w:val="yellow"/>
        </w:rPr>
        <w:t>(le cas échéant) signent et datent la déclaration sur l’honneur;</w:t>
      </w:r>
    </w:p>
    <w:p w14:paraId="53B37B3A" w14:textId="77777777" w:rsidR="009473A5" w:rsidRDefault="009473A5" w:rsidP="009473A5">
      <w:pPr>
        <w:widowControl w:val="0"/>
        <w:numPr>
          <w:ilvl w:val="0"/>
          <w:numId w:val="18"/>
        </w:numPr>
        <w:ind w:left="426"/>
        <w:jc w:val="both"/>
        <w:rPr>
          <w:sz w:val="22"/>
          <w:szCs w:val="22"/>
          <w:highlight w:val="yellow"/>
        </w:rPr>
      </w:pPr>
      <w:r>
        <w:rPr>
          <w:sz w:val="22"/>
          <w:szCs w:val="22"/>
          <w:highlight w:val="yellow"/>
        </w:rPr>
        <w:t>la déclaration sur l’honneur est numérisée et soumise via eSubmission dans la section «Décla</w:t>
      </w:r>
      <w:r>
        <w:rPr>
          <w:sz w:val="22"/>
          <w:szCs w:val="22"/>
          <w:highlight w:val="yellow"/>
        </w:rPr>
        <w:lastRenderedPageBreak/>
        <w:t xml:space="preserve">ration sur l’honneur» de la rubrique «Pièces jointes». </w:t>
      </w:r>
    </w:p>
    <w:p w14:paraId="278B490C" w14:textId="77777777" w:rsidR="009473A5" w:rsidRPr="00076C7E" w:rsidRDefault="009473A5" w:rsidP="009473A5">
      <w:pPr>
        <w:widowControl w:val="0"/>
        <w:numPr>
          <w:ilvl w:val="0"/>
          <w:numId w:val="18"/>
        </w:numPr>
        <w:ind w:left="426"/>
        <w:jc w:val="both"/>
        <w:rPr>
          <w:sz w:val="22"/>
          <w:szCs w:val="22"/>
          <w:highlight w:val="yellow"/>
        </w:rPr>
      </w:pPr>
      <w:r>
        <w:rPr>
          <w:sz w:val="22"/>
          <w:szCs w:val="22"/>
          <w:highlight w:val="yellow"/>
        </w:rPr>
        <w:t>dans le cas où la déclaration sur l’honneur est signée au moyen d’une signature électronique qualifiée (SEQ), soumettez ladite déclaration signée électroniquement via eSubmission dans la section «Déclaration sur l’honneur» de la rubrique «Pièces jointes»;</w:t>
      </w:r>
    </w:p>
    <w:p w14:paraId="28EC3AD2" w14:textId="42D1E653" w:rsidR="009473A5" w:rsidRPr="009473A5" w:rsidRDefault="009473A5" w:rsidP="00AB127A">
      <w:pPr>
        <w:widowControl w:val="0"/>
        <w:numPr>
          <w:ilvl w:val="0"/>
          <w:numId w:val="18"/>
        </w:numPr>
        <w:tabs>
          <w:tab w:val="left" w:pos="426"/>
        </w:tabs>
        <w:ind w:left="426" w:hanging="284"/>
        <w:jc w:val="both"/>
        <w:rPr>
          <w:sz w:val="22"/>
          <w:szCs w:val="22"/>
          <w:highlight w:val="yellow"/>
        </w:rPr>
      </w:pPr>
      <w:r>
        <w:rPr>
          <w:sz w:val="22"/>
          <w:szCs w:val="22"/>
          <w:highlight w:val="yellow"/>
        </w:rPr>
        <w:t>dans le cas où la ou les déclarations sur l’honneur sont signées à l’encre bleue</w:t>
      </w:r>
      <w:r w:rsidRPr="005F0499">
        <w:rPr>
          <w:sz w:val="22"/>
          <w:szCs w:val="22"/>
          <w:highlight w:val="yellow"/>
        </w:rPr>
        <w:t xml:space="preserve">, </w:t>
      </w:r>
      <w:r w:rsidR="005F0499" w:rsidRPr="009251B5">
        <w:rPr>
          <w:sz w:val="22"/>
          <w:szCs w:val="22"/>
          <w:highlight w:val="yellow"/>
        </w:rPr>
        <w:t xml:space="preserve">l'original est conservé par le soumissionnaire </w:t>
      </w:r>
      <w:r w:rsidR="00AB127A" w:rsidRPr="00AB3E0E">
        <w:rPr>
          <w:sz w:val="22"/>
          <w:szCs w:val="22"/>
          <w:highlight w:val="yellow"/>
        </w:rPr>
        <w:t>dans un dossier à des fins de contrôle</w:t>
      </w:r>
      <w:r w:rsidR="00AB127A" w:rsidRPr="00AB127A">
        <w:rPr>
          <w:sz w:val="22"/>
          <w:szCs w:val="22"/>
          <w:highlight w:val="yellow"/>
        </w:rPr>
        <w:t xml:space="preserve"> </w:t>
      </w:r>
      <w:r w:rsidR="005F0499" w:rsidRPr="009251B5">
        <w:rPr>
          <w:sz w:val="22"/>
          <w:szCs w:val="22"/>
          <w:highlight w:val="yellow"/>
        </w:rPr>
        <w:t>et peut être demandé par le pouvoir adjudicateur</w:t>
      </w:r>
      <w:r w:rsidR="005F0499">
        <w:rPr>
          <w:sz w:val="22"/>
          <w:szCs w:val="22"/>
          <w:highlight w:val="yellow"/>
        </w:rPr>
        <w:t>.</w:t>
      </w:r>
      <w:r>
        <w:rPr>
          <w:sz w:val="22"/>
          <w:szCs w:val="22"/>
          <w:highlight w:val="yellow"/>
        </w:rPr>
        <w:t> </w:t>
      </w:r>
    </w:p>
    <w:p w14:paraId="144EF6DC" w14:textId="77777777" w:rsidR="009473A5" w:rsidRPr="004F0604" w:rsidRDefault="009473A5" w:rsidP="00F330B9">
      <w:pPr>
        <w:rPr>
          <w:rStyle w:val="Lienhypertexte"/>
          <w:b/>
          <w:sz w:val="22"/>
          <w:szCs w:val="22"/>
          <w:highlight w:val="black"/>
          <w:u w:val="none"/>
        </w:rPr>
      </w:pPr>
    </w:p>
    <w:p w14:paraId="2CD8DB42" w14:textId="1919BE1E" w:rsidR="00F330B9" w:rsidRPr="004F0604" w:rsidRDefault="009473A5" w:rsidP="00F330B9">
      <w:pPr>
        <w:rPr>
          <w:rStyle w:val="Lienhypertexte"/>
          <w:b/>
          <w:color w:val="000000" w:themeColor="text1"/>
          <w:sz w:val="22"/>
          <w:szCs w:val="22"/>
          <w:u w:val="none"/>
        </w:rPr>
      </w:pPr>
      <w:r>
        <w:rPr>
          <w:rStyle w:val="Lienhypertexte"/>
          <w:b/>
          <w:color w:val="000000" w:themeColor="text1"/>
          <w:sz w:val="22"/>
          <w:szCs w:val="22"/>
          <w:highlight w:val="yellow"/>
          <w:u w:val="none"/>
        </w:rPr>
        <w:t>Procédure simplifiée, procédure ouverte locale et procédure négociée gérées indirectement par un pays partenaire de l’UE</w:t>
      </w:r>
      <w:r>
        <w:rPr>
          <w:rStyle w:val="Lienhypertexte"/>
          <w:b/>
          <w:color w:val="000000" w:themeColor="text1"/>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77777777" w:rsidR="00F330B9" w:rsidRDefault="00F330B9" w:rsidP="009473A5">
      <w:pPr>
        <w:widowControl w:val="0"/>
        <w:numPr>
          <w:ilvl w:val="0"/>
          <w:numId w:val="18"/>
        </w:numPr>
        <w:ind w:left="426" w:hanging="426"/>
        <w:jc w:val="both"/>
        <w:rPr>
          <w:sz w:val="22"/>
          <w:szCs w:val="22"/>
          <w:highlight w:val="yellow"/>
        </w:rPr>
      </w:pPr>
      <w:r>
        <w:rPr>
          <w:sz w:val="22"/>
          <w:szCs w:val="22"/>
          <w:highlight w:val="yellow"/>
        </w:rPr>
        <w:t>Chaque entité légale identifiée au point 1, y compris chaque membre du consortium, et les entités pourvoyeuses de capacités (le cas échéant) signent et datent la déclaration sur l’honneur;</w:t>
      </w:r>
    </w:p>
    <w:p w14:paraId="071F1BD1" w14:textId="45D4BD43" w:rsidR="00F330B9" w:rsidRDefault="00F330B9" w:rsidP="009473A5">
      <w:pPr>
        <w:widowControl w:val="0"/>
        <w:numPr>
          <w:ilvl w:val="0"/>
          <w:numId w:val="18"/>
        </w:numPr>
        <w:ind w:left="426" w:hanging="426"/>
        <w:jc w:val="both"/>
        <w:rPr>
          <w:sz w:val="22"/>
          <w:szCs w:val="22"/>
          <w:highlight w:val="yellow"/>
        </w:rPr>
      </w:pPr>
      <w:r>
        <w:rPr>
          <w:sz w:val="22"/>
          <w:szCs w:val="22"/>
          <w:highlight w:val="yellow"/>
        </w:rPr>
        <w:t>lors de la soumission de l’offre, la déclaration sur l’honneur</w:t>
      </w:r>
      <w:r w:rsidR="005F0499">
        <w:rPr>
          <w:sz w:val="22"/>
          <w:szCs w:val="22"/>
          <w:highlight w:val="yellow"/>
        </w:rPr>
        <w:t xml:space="preserve"> originale</w:t>
      </w:r>
      <w:r>
        <w:rPr>
          <w:sz w:val="22"/>
          <w:szCs w:val="22"/>
          <w:highlight w:val="yellow"/>
        </w:rPr>
        <w:t xml:space="preserve"> signée et datée doit être incluse;</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Pr>
          <w:sz w:val="22"/>
          <w:szCs w:val="22"/>
          <w:highlight w:val="yellow"/>
        </w:rPr>
        <w:t>dans le cas où la ou les déclarations sur l’honneur sont signées au moyen d’une SEQ, soumettez ladite déclaration signée électroniquement par courrier électronique.</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4AC34543" w14:textId="4DB8913E" w:rsidR="00347075" w:rsidRPr="00347075" w:rsidRDefault="00347075" w:rsidP="000714DC">
      <w:pPr>
        <w:spacing w:before="240"/>
        <w:jc w:val="both"/>
        <w:rPr>
          <w:sz w:val="22"/>
          <w:szCs w:val="22"/>
        </w:rPr>
      </w:pPr>
    </w:p>
    <w:sectPr w:rsidR="00347075" w:rsidRPr="00347075" w:rsidSect="009963C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1D1D" w14:textId="7FE2C335" w:rsidR="004C51DD" w:rsidRPr="006A5F84" w:rsidRDefault="00376642" w:rsidP="00601A79">
    <w:pPr>
      <w:pStyle w:val="Pieddepage"/>
      <w:tabs>
        <w:tab w:val="clear" w:pos="4320"/>
        <w:tab w:val="clear" w:pos="8640"/>
        <w:tab w:val="right" w:pos="9072"/>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5</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4989E7CE" w14:textId="3CB74A51" w:rsidR="004C51DD" w:rsidRPr="006A5F84" w:rsidRDefault="004C51DD" w:rsidP="00601A79">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469" w14:textId="77777777" w:rsidR="004C51DD" w:rsidRPr="006A5F84" w:rsidRDefault="004C51DD" w:rsidP="0047783A">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sz w:val="18"/>
        <w:szCs w:val="18"/>
      </w:rPr>
      <w:t>10</w:t>
    </w:r>
    <w:r w:rsidRPr="006A5F84">
      <w:rPr>
        <w:sz w:val="18"/>
        <w:szCs w:val="18"/>
      </w:rPr>
      <w:fldChar w:fldCharType="end"/>
    </w:r>
  </w:p>
  <w:p w14:paraId="7426ACB6" w14:textId="77777777" w:rsidR="004C51DD" w:rsidRPr="006A5F84" w:rsidRDefault="004C51DD" w:rsidP="0047783A">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3A7" w14:textId="19B046EE"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7</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7E6A7299" w14:textId="09315908"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FC5" w14:textId="160A938C"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6</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59B445A9" w14:textId="2FC50213"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7D2" w14:textId="63370F09" w:rsidR="004C51DD" w:rsidRPr="00601A79" w:rsidRDefault="00F80DD7" w:rsidP="00601A79">
    <w:pPr>
      <w:pStyle w:val="Pieddepage"/>
      <w:tabs>
        <w:tab w:val="clear" w:pos="4320"/>
        <w:tab w:val="clear" w:pos="8640"/>
        <w:tab w:val="right" w:pos="8647"/>
      </w:tabs>
      <w:spacing w:after="0"/>
      <w:ind w:right="6"/>
      <w:rPr>
        <w:rStyle w:val="Numrodepage"/>
        <w:sz w:val="18"/>
        <w:szCs w:val="18"/>
      </w:rPr>
    </w:pPr>
    <w:r>
      <w:br/>
    </w:r>
    <w:r w:rsidR="00625CFA">
      <w:rPr>
        <w:b/>
        <w:sz w:val="18"/>
      </w:rPr>
      <w:t>2021</w:t>
    </w:r>
    <w:r w:rsidR="009568D1">
      <w:rPr>
        <w:b/>
        <w:sz w:val="18"/>
      </w:rPr>
      <w:t>.1</w:t>
    </w:r>
    <w:r w:rsidR="00625CFA">
      <w:rPr>
        <w:sz w:val="18"/>
        <w:szCs w:val="18"/>
      </w:rPr>
      <w:tab/>
    </w:r>
    <w:r w:rsidR="00625CFA">
      <w:rPr>
        <w:rStyle w:val="Numrodepage"/>
        <w:sz w:val="18"/>
        <w:szCs w:val="18"/>
      </w:rPr>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r w:rsidR="00625CFA">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p>
  <w:p w14:paraId="5816CDCF" w14:textId="5D9CAD82"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558" w14:textId="05568849" w:rsidR="004C51DD" w:rsidRPr="00601A79" w:rsidRDefault="003F0370" w:rsidP="00601A79">
    <w:pPr>
      <w:pStyle w:val="Pieddepage"/>
      <w:tabs>
        <w:tab w:val="clear" w:pos="8640"/>
        <w:tab w:val="right" w:pos="8505"/>
      </w:tabs>
      <w:spacing w:after="0"/>
      <w:rPr>
        <w:rStyle w:val="Numrodepage"/>
        <w:sz w:val="18"/>
        <w:szCs w:val="18"/>
      </w:rPr>
    </w:pPr>
    <w:r>
      <w:rPr>
        <w:b/>
        <w:sz w:val="18"/>
      </w:rPr>
      <w:t>2021</w:t>
    </w:r>
    <w:r w:rsidR="009568D1">
      <w:rPr>
        <w:b/>
        <w:sz w:val="18"/>
      </w:rPr>
      <w:t>.1</w:t>
    </w:r>
    <w:r>
      <w:rPr>
        <w:sz w:val="18"/>
        <w:szCs w:val="18"/>
      </w:rPr>
      <w:tab/>
    </w:r>
    <w:r>
      <w:rPr>
        <w:sz w:val="18"/>
        <w:szCs w:val="18"/>
      </w:rPr>
      <w:tab/>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9251B5">
      <w:rPr>
        <w:rStyle w:val="Numrodepage"/>
        <w:noProof/>
        <w:sz w:val="18"/>
        <w:szCs w:val="18"/>
      </w:rPr>
      <w:t>8</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p>
  <w:p w14:paraId="0577C36E" w14:textId="15F49F96" w:rsidR="004C51DD" w:rsidRPr="00601A79" w:rsidRDefault="004C51DD" w:rsidP="00601A79">
    <w:pPr>
      <w:pStyle w:val="Pieddepage"/>
      <w:tabs>
        <w:tab w:val="clear" w:pos="8640"/>
        <w:tab w:val="right" w:pos="8505"/>
      </w:tabs>
      <w:spacing w:after="0"/>
      <w:rPr>
        <w:sz w:val="18"/>
        <w:szCs w:val="18"/>
      </w:rPr>
    </w:pPr>
    <w:r w:rsidRPr="00601A79">
      <w:rPr>
        <w:rStyle w:val="Numrodepage"/>
        <w:sz w:val="18"/>
        <w:szCs w:val="18"/>
      </w:rPr>
      <w:fldChar w:fldCharType="begin"/>
    </w:r>
    <w:r w:rsidRPr="00601A79">
      <w:rPr>
        <w:rStyle w:val="Numrodepage"/>
        <w:sz w:val="18"/>
        <w:szCs w:val="18"/>
      </w:rPr>
      <w:instrText xml:space="preserve"> FILENAME </w:instrText>
    </w:r>
    <w:r w:rsidRPr="00601A79">
      <w:rPr>
        <w:rStyle w:val="Numrodepage"/>
        <w:sz w:val="18"/>
        <w:szCs w:val="18"/>
      </w:rPr>
      <w:fldChar w:fldCharType="separate"/>
    </w:r>
    <w:r w:rsidR="00E6664A">
      <w:rPr>
        <w:rStyle w:val="Numrodepage"/>
        <w:noProof/>
        <w:sz w:val="18"/>
        <w:szCs w:val="18"/>
      </w:rPr>
      <w:t>c4l_tenderform_fr.docx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Pr>
          <w:rStyle w:val="Appelnotedebasdep"/>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Pr>
          <w:b/>
          <w:bCs/>
        </w:rPr>
        <w:t>chef de file</w:t>
      </w:r>
      <w:r>
        <w:t>» (et toutes les autres lignes devraient être supprimées).</w:t>
      </w:r>
    </w:p>
  </w:footnote>
  <w:footnote w:id="3">
    <w:p w14:paraId="6808D8C0" w14:textId="77777777" w:rsidR="004C51DD" w:rsidRPr="006A5F84" w:rsidRDefault="004C51DD" w:rsidP="00DC608A">
      <w:pPr>
        <w:spacing w:after="60"/>
      </w:pPr>
      <w:r>
        <w:rPr>
          <w:rStyle w:val="Appelnotedebasdep"/>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Appelnotedebasdep"/>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Appelnotedebasdep"/>
        </w:rPr>
        <w:footnoteRef/>
      </w:r>
      <w:r>
        <w:t xml:space="preserve"> Les montants inscrits dans la colonne «Moyenne» correspondent à la moyenne mathématique des montants inscrits dans les trois colonnes précédentes de la même ligne.</w:t>
      </w:r>
    </w:p>
  </w:footnote>
  <w:footnote w:id="7">
    <w:p w14:paraId="0DC79155" w14:textId="0A316B61" w:rsidR="00B34C65" w:rsidRPr="006A5F84" w:rsidRDefault="00B34C65" w:rsidP="00DC608A">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C1F229A" w14:textId="533F3071" w:rsidR="00B34C65" w:rsidRPr="006A5F84" w:rsidRDefault="00B34C65" w:rsidP="00DC608A">
      <w:pPr>
        <w:spacing w:after="60"/>
        <w:jc w:val="both"/>
      </w:pPr>
      <w:r>
        <w:rPr>
          <w:rStyle w:val="Appelnotedebasdep"/>
        </w:rPr>
        <w:footnoteRef/>
      </w:r>
      <w:r>
        <w:t xml:space="preserve"> </w:t>
      </w:r>
      <w:r>
        <w:rPr>
          <w:color w:val="000000"/>
        </w:rPr>
        <w:t>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w:t>
      </w:r>
      <w:r w:rsidR="00C148BA">
        <w:rPr>
          <w:color w:val="000000"/>
        </w:rPr>
        <w:t>’</w:t>
      </w:r>
      <w:r>
        <w:rPr>
          <w:color w:val="000000"/>
        </w:rPr>
        <w:t>autres actifs liquides facilement convertibles en espèces.</w:t>
      </w:r>
      <w:r>
        <w:rPr>
          <w:rFonts w:ascii="Verdana" w:hAnsi="Verdana"/>
          <w:color w:val="000000"/>
          <w:sz w:val="15"/>
          <w:szCs w:val="15"/>
        </w:rPr>
        <w:t>  </w:t>
      </w:r>
    </w:p>
  </w:footnote>
  <w:footnote w:id="9">
    <w:p w14:paraId="117F34AE" w14:textId="348C4B31" w:rsidR="00B34C65" w:rsidRPr="006A5F84" w:rsidRDefault="00B34C65" w:rsidP="00DC608A">
      <w:pPr>
        <w:jc w:val="both"/>
      </w:pPr>
      <w:r>
        <w:rPr>
          <w:rStyle w:val="Appelnotedebasdep"/>
        </w:rPr>
        <w:footnoteRef/>
      </w:r>
      <w:r>
        <w:t xml:space="preserve"> Dettes et obligations d’une société dues à moins d’un an. Le passif à court terme figure au bilan de l’entreprise et inclut les dettes à court terme, les comptes créditeurs, les charges à payer et d</w:t>
      </w:r>
      <w:r w:rsidR="00C148BA">
        <w:t>’</w:t>
      </w:r>
      <w:r>
        <w:t>autres dettes.</w:t>
      </w:r>
    </w:p>
  </w:footnote>
  <w:footnote w:id="10">
    <w:p w14:paraId="5814BCAB" w14:textId="77777777" w:rsidR="004C51DD" w:rsidRPr="006A5F84" w:rsidRDefault="004C51DD" w:rsidP="00DC608A">
      <w:pPr>
        <w:spacing w:after="60"/>
        <w:jc w:val="both"/>
      </w:pPr>
      <w:r>
        <w:rPr>
          <w:rStyle w:val="Appelnotedebasdep"/>
        </w:rPr>
        <w:footnoteRef/>
      </w:r>
      <w: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1">
    <w:p w14:paraId="2E96D493" w14:textId="77777777" w:rsidR="00374C87" w:rsidRPr="006A5F84" w:rsidRDefault="00374C87" w:rsidP="00DC608A">
      <w:pPr>
        <w:spacing w:after="60"/>
        <w:jc w:val="both"/>
      </w:pPr>
      <w:r>
        <w:rPr>
          <w:rStyle w:val="Appelnotedebasdep"/>
        </w:rPr>
        <w:footnoteRef/>
      </w:r>
      <w:r>
        <w:t xml:space="preserve"> Correspondant aux spécialisations pertinentes recensées au point 5 ci-dessous.</w:t>
      </w:r>
    </w:p>
  </w:footnote>
  <w:footnote w:id="12">
    <w:p w14:paraId="6B65C6D1" w14:textId="07A6F0D0" w:rsidR="00374C87" w:rsidRPr="006A5F84" w:rsidRDefault="00374C87" w:rsidP="00DC608A">
      <w:pPr>
        <w:spacing w:after="60"/>
        <w:jc w:val="both"/>
      </w:pPr>
      <w:r>
        <w:rPr>
          <w:rStyle w:val="Appelnotedebasdep"/>
        </w:rPr>
        <w:footnoteRef/>
      </w:r>
      <w:r>
        <w:t xml:space="preserve"> Personnel employé directement par le soumissionnaire ou ayant conclu un contrat avec celui-ci à titre permanent (c’est-à-dire sous contrat à durée indéterminée).</w:t>
      </w:r>
    </w:p>
  </w:footnote>
  <w:footnote w:id="13">
    <w:p w14:paraId="3A8941B4" w14:textId="4FDED2D8" w:rsidR="00374C87" w:rsidRPr="006A5F84" w:rsidRDefault="00374C87" w:rsidP="00DC608A">
      <w:pPr>
        <w:jc w:val="both"/>
      </w:pPr>
      <w:r>
        <w:rPr>
          <w:rStyle w:val="Appelnotedebasdep"/>
        </w:rPr>
        <w:footnoteRef/>
      </w:r>
      <w:r>
        <w:t xml:space="preserve"> Autre personnel directement</w:t>
      </w:r>
      <w:r>
        <w:rPr>
          <w:vertAlign w:val="superscript"/>
        </w:rPr>
        <w:t xml:space="preserve"> </w:t>
      </w:r>
      <w:r>
        <w:t>employé par le soumissionnaire ou ayant conclu un contrat avec celui-ci à titre non permanent (c’est-à-dire sous contrat à durée déterminée).</w:t>
      </w:r>
    </w:p>
  </w:footnote>
  <w:footnote w:id="14">
    <w:p w14:paraId="3EAA60F2" w14:textId="77777777" w:rsidR="004C51DD" w:rsidRPr="006A5F84" w:rsidRDefault="004C51DD" w:rsidP="00DC608A">
      <w:r>
        <w:rPr>
          <w:rStyle w:val="Appelnotedebasdep"/>
        </w:rPr>
        <w:footnoteRef/>
      </w:r>
      <w: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5">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6">
    <w:p w14:paraId="616AD880" w14:textId="77777777" w:rsidR="004C51DD" w:rsidRPr="006A5F84" w:rsidRDefault="004C51DD" w:rsidP="00DC608A">
      <w:r>
        <w:rPr>
          <w:rStyle w:val="Appelnotedebasdep"/>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F2B5" w14:textId="77777777" w:rsidR="009568D1" w:rsidRDefault="009568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CD81" w14:textId="77777777" w:rsidR="009568D1" w:rsidRDefault="009568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AF23" w14:textId="77777777" w:rsidR="009568D1" w:rsidRDefault="009568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E867"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BAE"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8486" w14:textId="77777777" w:rsidR="004C51DD" w:rsidRDefault="004C51D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66F" w14:textId="77777777" w:rsidR="004C51DD" w:rsidRDefault="004C51D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32D" w14:textId="77777777" w:rsidR="004C51DD" w:rsidRDefault="004C51D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2306491">
    <w:abstractNumId w:val="7"/>
  </w:num>
  <w:num w:numId="2" w16cid:durableId="89282866">
    <w:abstractNumId w:val="16"/>
  </w:num>
  <w:num w:numId="3" w16cid:durableId="158690543">
    <w:abstractNumId w:val="6"/>
  </w:num>
  <w:num w:numId="4" w16cid:durableId="383532499">
    <w:abstractNumId w:val="9"/>
  </w:num>
  <w:num w:numId="5" w16cid:durableId="31539925">
    <w:abstractNumId w:val="18"/>
  </w:num>
  <w:num w:numId="6" w16cid:durableId="1685011939">
    <w:abstractNumId w:val="5"/>
  </w:num>
  <w:num w:numId="7" w16cid:durableId="1375037612">
    <w:abstractNumId w:val="2"/>
  </w:num>
  <w:num w:numId="8" w16cid:durableId="2110738830">
    <w:abstractNumId w:val="0"/>
  </w:num>
  <w:num w:numId="9" w16cid:durableId="199519738">
    <w:abstractNumId w:val="10"/>
  </w:num>
  <w:num w:numId="10" w16cid:durableId="2009168953">
    <w:abstractNumId w:val="1"/>
  </w:num>
  <w:num w:numId="11" w16cid:durableId="1986734734">
    <w:abstractNumId w:val="15"/>
  </w:num>
  <w:num w:numId="12" w16cid:durableId="140927706">
    <w:abstractNumId w:val="8"/>
  </w:num>
  <w:num w:numId="13" w16cid:durableId="819350194">
    <w:abstractNumId w:val="3"/>
  </w:num>
  <w:num w:numId="14" w16cid:durableId="1528786771">
    <w:abstractNumId w:val="13"/>
  </w:num>
  <w:num w:numId="15" w16cid:durableId="866601266">
    <w:abstractNumId w:val="14"/>
  </w:num>
  <w:num w:numId="16" w16cid:durableId="217937587">
    <w:abstractNumId w:val="4"/>
  </w:num>
  <w:num w:numId="17" w16cid:durableId="1871185925">
    <w:abstractNumId w:val="11"/>
  </w:num>
  <w:num w:numId="18" w16cid:durableId="84386409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1B28"/>
    <w:rsid w:val="001124D4"/>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091B"/>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0A15"/>
    <w:rsid w:val="00661B3C"/>
    <w:rsid w:val="00664C9B"/>
    <w:rsid w:val="0066519D"/>
    <w:rsid w:val="00674FF5"/>
    <w:rsid w:val="00677500"/>
    <w:rsid w:val="0068247E"/>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63C7"/>
    <w:rsid w:val="009976B3"/>
    <w:rsid w:val="009A3792"/>
    <w:rsid w:val="009A3A53"/>
    <w:rsid w:val="009A7D31"/>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127A"/>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fr-FR" w:eastAsia="en-US" w:bidi="ar-SA"/>
    </w:rPr>
  </w:style>
  <w:style w:type="character" w:customStyle="1" w:styleId="Titre1Car">
    <w:name w:val="Titre 1 Car"/>
    <w:link w:val="Titre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Titre3Car">
    <w:name w:val="Titre 3 Car"/>
    <w:link w:val="Titre3"/>
    <w:semiHidden/>
    <w:locked/>
    <w:rsid w:val="0047783A"/>
    <w:rPr>
      <w:rFonts w:ascii="Arial" w:hAnsi="Arial"/>
      <w:snapToGrid w:val="0"/>
      <w:lang w:val="fr-FR" w:eastAsia="en-US" w:bidi="ar-SA"/>
    </w:rPr>
  </w:style>
  <w:style w:type="character" w:customStyle="1" w:styleId="Titre4Car">
    <w:name w:val="Titre 4 Car"/>
    <w:link w:val="Titre4"/>
    <w:semiHidden/>
    <w:locked/>
    <w:rsid w:val="0047783A"/>
    <w:rPr>
      <w:rFonts w:ascii="Arial" w:hAnsi="Arial"/>
      <w:b/>
      <w:snapToGrid w:val="0"/>
      <w:sz w:val="24"/>
      <w:lang w:val="fr-FR" w:eastAsia="en-US" w:bidi="ar-SA"/>
    </w:rPr>
  </w:style>
  <w:style w:type="character" w:customStyle="1" w:styleId="Titre5Car">
    <w:name w:val="Titre 5 Car"/>
    <w:link w:val="Titre5"/>
    <w:semiHidden/>
    <w:locked/>
    <w:rsid w:val="0047783A"/>
    <w:rPr>
      <w:rFonts w:ascii="Arial" w:hAnsi="Arial"/>
      <w:snapToGrid w:val="0"/>
      <w:sz w:val="22"/>
      <w:lang w:val="fr-FR" w:eastAsia="en-US" w:bidi="ar-SA"/>
    </w:rPr>
  </w:style>
  <w:style w:type="character" w:customStyle="1" w:styleId="Titre6Car">
    <w:name w:val="Titre 6 Car"/>
    <w:link w:val="Titre6"/>
    <w:semiHidden/>
    <w:locked/>
    <w:rsid w:val="0047783A"/>
    <w:rPr>
      <w:rFonts w:ascii="Arial" w:hAnsi="Arial"/>
      <w:i/>
      <w:snapToGrid w:val="0"/>
      <w:sz w:val="22"/>
      <w:lang w:val="fr-FR" w:eastAsia="en-US" w:bidi="ar-SA"/>
    </w:rPr>
  </w:style>
  <w:style w:type="character" w:customStyle="1" w:styleId="Titre7Car">
    <w:name w:val="Titre 7 Car"/>
    <w:link w:val="Titre7"/>
    <w:semiHidden/>
    <w:locked/>
    <w:rsid w:val="0047783A"/>
    <w:rPr>
      <w:rFonts w:ascii="Arial" w:hAnsi="Arial"/>
      <w:snapToGrid w:val="0"/>
      <w:lang w:val="fr-FR" w:eastAsia="en-US" w:bidi="ar-SA"/>
    </w:rPr>
  </w:style>
  <w:style w:type="character" w:customStyle="1" w:styleId="Titre8Car">
    <w:name w:val="Titre 8 Car"/>
    <w:link w:val="Titre8"/>
    <w:semiHidden/>
    <w:locked/>
    <w:rsid w:val="0047783A"/>
    <w:rPr>
      <w:rFonts w:ascii="Arial" w:hAnsi="Arial"/>
      <w:i/>
      <w:snapToGrid w:val="0"/>
      <w:lang w:val="fr-FR" w:eastAsia="en-US" w:bidi="ar-SA"/>
    </w:rPr>
  </w:style>
  <w:style w:type="character" w:customStyle="1" w:styleId="Titre9Car">
    <w:name w:val="Titre 9 Car"/>
    <w:link w:val="Titre9"/>
    <w:semiHidden/>
    <w:locked/>
    <w:rsid w:val="0047783A"/>
    <w:rPr>
      <w:rFonts w:ascii="Arial" w:hAnsi="Arial"/>
      <w:b/>
      <w:i/>
      <w:snapToGrid w:val="0"/>
      <w:sz w:val="18"/>
      <w:lang w:val="fr-FR" w:eastAsia="en-US" w:bidi="ar-SA"/>
    </w:rPr>
  </w:style>
  <w:style w:type="character" w:customStyle="1" w:styleId="TitreCar">
    <w:name w:val="Titre Car"/>
    <w:link w:val="Titre"/>
    <w:locked/>
    <w:rsid w:val="0047783A"/>
    <w:rPr>
      <w:rFonts w:ascii="Arial" w:hAnsi="Arial"/>
      <w:b/>
      <w:snapToGrid w:val="0"/>
      <w:sz w:val="28"/>
      <w:lang w:val="fr-FR" w:eastAsia="en-US" w:bidi="ar-SA"/>
    </w:rPr>
  </w:style>
  <w:style w:type="character" w:customStyle="1" w:styleId="Sous-titreCar">
    <w:name w:val="Sous-titre Car"/>
    <w:link w:val="Sous-titre"/>
    <w:locked/>
    <w:rsid w:val="0047783A"/>
    <w:rPr>
      <w:rFonts w:ascii="Arial" w:hAnsi="Arial"/>
      <w:b/>
      <w:snapToGrid w:val="0"/>
      <w:sz w:val="28"/>
      <w:lang w:val="fr-FR" w:eastAsia="en-US" w:bidi="ar-SA"/>
    </w:rPr>
  </w:style>
  <w:style w:type="character" w:customStyle="1" w:styleId="RetraitcorpsdetexteCar">
    <w:name w:val="Retrait corps de texte Car"/>
    <w:link w:val="Retraitcorpsdetexte"/>
    <w:semiHidden/>
    <w:locked/>
    <w:rsid w:val="0047783A"/>
    <w:rPr>
      <w:snapToGrid w:val="0"/>
      <w:sz w:val="24"/>
      <w:lang w:val="fr-FR" w:eastAsia="en-US" w:bidi="ar-SA"/>
    </w:rPr>
  </w:style>
  <w:style w:type="character" w:customStyle="1" w:styleId="CorpsdetexteCar">
    <w:name w:val="Corps de texte Car"/>
    <w:link w:val="Corpsdetexte"/>
    <w:semiHidden/>
    <w:locked/>
    <w:rsid w:val="0047783A"/>
    <w:rPr>
      <w:rFonts w:ascii="Arial" w:hAnsi="Arial"/>
      <w:snapToGrid w:val="0"/>
      <w:lang w:val="fr-FR"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en-US" w:bidi="ar-SA"/>
    </w:rPr>
  </w:style>
  <w:style w:type="character" w:customStyle="1" w:styleId="En-tteCar">
    <w:name w:val="En-tête Car"/>
    <w:link w:val="En-tte"/>
    <w:semiHidden/>
    <w:locked/>
    <w:rsid w:val="0047783A"/>
    <w:rPr>
      <w:rFonts w:ascii="Arial" w:hAnsi="Arial"/>
      <w:snapToGrid w:val="0"/>
      <w:lang w:val="fr-FR" w:eastAsia="en-US" w:bidi="ar-SA"/>
    </w:rPr>
  </w:style>
  <w:style w:type="character" w:customStyle="1" w:styleId="PieddepageCar">
    <w:name w:val="Pied de page Car"/>
    <w:link w:val="Pieddepage"/>
    <w:semiHidden/>
    <w:locked/>
    <w:rsid w:val="0047783A"/>
    <w:rPr>
      <w:rFonts w:ascii="Arial" w:hAnsi="Arial"/>
      <w:snapToGrid w:val="0"/>
      <w:lang w:val="fr-FR" w:eastAsia="en-US" w:bidi="ar-SA"/>
    </w:rPr>
  </w:style>
  <w:style w:type="character" w:customStyle="1" w:styleId="Corpsdetexte3Car">
    <w:name w:val="Corps de texte 3 Car"/>
    <w:link w:val="Corpsdetexte3"/>
    <w:semiHidden/>
    <w:locked/>
    <w:rsid w:val="0047783A"/>
    <w:rPr>
      <w:rFonts w:ascii="Arial" w:hAnsi="Arial"/>
      <w:b/>
      <w:snapToGrid w:val="0"/>
      <w:sz w:val="24"/>
      <w:lang w:val="fr-FR" w:eastAsia="en-US" w:bidi="ar-SA"/>
    </w:rPr>
  </w:style>
  <w:style w:type="character" w:customStyle="1" w:styleId="NotedebasdepageCar">
    <w:name w:val="Note de bas de page Car"/>
    <w:link w:val="Notedebasdepage"/>
    <w:semiHidden/>
    <w:locked/>
    <w:rsid w:val="0047783A"/>
    <w:rPr>
      <w:rFonts w:ascii="Arial" w:hAnsi="Arial"/>
      <w:snapToGrid w:val="0"/>
      <w:lang w:val="fr-FR"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en-US" w:bidi="ar-SA"/>
    </w:rPr>
  </w:style>
  <w:style w:type="character" w:customStyle="1" w:styleId="Corpsdetexte2Car">
    <w:name w:val="Corps de texte 2 Car"/>
    <w:link w:val="Corpsdetexte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wikis.ec.europa.eu/display/ExactExternalWikiFR/Annexes%23Annexes-AnnexesA(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A1444-DE58-4BE3-8F29-DE440D592E96}">
  <ds:schemaRefs>
    <ds:schemaRef ds:uri="http://schemas.openxmlformats.org/officeDocument/2006/bibliography"/>
  </ds:schemaRefs>
</ds:datastoreItem>
</file>

<file path=customXml/itemProps2.xml><?xml version="1.0" encoding="utf-8"?>
<ds:datastoreItem xmlns:ds="http://schemas.openxmlformats.org/officeDocument/2006/customXml" ds:itemID="{81EEB609-7BAD-4C68-A2AD-5B9E4F49B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4.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3263</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XXXXXXX</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Ganaba, Hamadoun Gakoi GIZ ML</cp:lastModifiedBy>
  <cp:revision>14</cp:revision>
  <cp:lastPrinted>2012-09-24T09:39:00Z</cp:lastPrinted>
  <dcterms:created xsi:type="dcterms:W3CDTF">2021-10-08T15:04:00Z</dcterms:created>
  <dcterms:modified xsi:type="dcterms:W3CDTF">2022-09-29T10:46:00Z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